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F724E1" w14:textId="6DC1A5B5" w:rsidR="00BE4DF5" w:rsidRPr="0038615C" w:rsidRDefault="00BE4DF5" w:rsidP="00BE4DF5">
      <w:pPr>
        <w:tabs>
          <w:tab w:val="left" w:pos="1701"/>
          <w:tab w:val="right" w:pos="9639"/>
        </w:tabs>
        <w:rPr>
          <w:rFonts w:ascii="Arial" w:hAnsi="Arial" w:cs="Arial"/>
          <w:b/>
          <w:sz w:val="22"/>
          <w:szCs w:val="22"/>
        </w:rPr>
      </w:pPr>
      <w:r w:rsidRPr="0038615C">
        <w:rPr>
          <w:rFonts w:ascii="Arial" w:hAnsi="Arial" w:cs="Arial"/>
          <w:b/>
          <w:sz w:val="22"/>
          <w:szCs w:val="22"/>
        </w:rPr>
        <w:t>3GPP TSG-RAN WG2 Meeting #128</w:t>
      </w:r>
      <w:r w:rsidRPr="0038615C">
        <w:rPr>
          <w:rFonts w:ascii="Arial" w:hAnsi="Arial" w:cs="Arial"/>
          <w:b/>
          <w:sz w:val="22"/>
          <w:szCs w:val="22"/>
        </w:rPr>
        <w:tab/>
      </w:r>
      <w:r w:rsidRPr="0038615C">
        <w:rPr>
          <w:rFonts w:ascii="Arial" w:hAnsi="Arial" w:cs="Arial"/>
          <w:b/>
          <w:i/>
          <w:iCs/>
          <w:sz w:val="22"/>
          <w:szCs w:val="22"/>
        </w:rPr>
        <w:t>R2-24</w:t>
      </w:r>
      <w:r w:rsidR="001C576E">
        <w:rPr>
          <w:rFonts w:ascii="Arial" w:hAnsi="Arial" w:cs="Arial"/>
          <w:b/>
          <w:i/>
          <w:iCs/>
          <w:sz w:val="22"/>
          <w:szCs w:val="22"/>
        </w:rPr>
        <w:t>09794</w:t>
      </w:r>
    </w:p>
    <w:p w14:paraId="45105356" w14:textId="7E4E8880" w:rsidR="00B4038A" w:rsidRPr="00EA1D7F" w:rsidRDefault="00BE4DF5" w:rsidP="00BE4DF5">
      <w:pPr>
        <w:tabs>
          <w:tab w:val="left" w:pos="1701"/>
          <w:tab w:val="right" w:pos="9639"/>
        </w:tabs>
        <w:rPr>
          <w:rFonts w:ascii="Arial" w:hAnsi="Arial" w:cs="Arial"/>
          <w:b/>
          <w:color w:val="000000"/>
          <w:kern w:val="2"/>
          <w:sz w:val="24"/>
          <w:lang w:val="pt-PT"/>
        </w:rPr>
      </w:pPr>
      <w:r w:rsidRPr="00EA1D7F">
        <w:rPr>
          <w:rFonts w:ascii="Arial" w:hAnsi="Arial" w:cs="Arial"/>
          <w:b/>
          <w:sz w:val="22"/>
          <w:szCs w:val="22"/>
          <w:lang w:val="pt-PT"/>
        </w:rPr>
        <w:t xml:space="preserve">Orlando, FL, US, 18 –22 </w:t>
      </w:r>
      <w:proofErr w:type="spellStart"/>
      <w:r w:rsidRPr="00EA1D7F">
        <w:rPr>
          <w:rFonts w:ascii="Arial" w:hAnsi="Arial" w:cs="Arial"/>
          <w:b/>
          <w:sz w:val="22"/>
          <w:szCs w:val="22"/>
          <w:lang w:val="pt-PT"/>
        </w:rPr>
        <w:t>Nov</w:t>
      </w:r>
      <w:proofErr w:type="spellEnd"/>
      <w:r w:rsidRPr="00EA1D7F">
        <w:rPr>
          <w:rFonts w:ascii="Arial" w:hAnsi="Arial" w:cs="Arial"/>
          <w:b/>
          <w:sz w:val="22"/>
          <w:szCs w:val="22"/>
          <w:lang w:val="pt-PT"/>
        </w:rPr>
        <w:t xml:space="preserve"> 2024</w:t>
      </w:r>
    </w:p>
    <w:p w14:paraId="1E59DEEA" w14:textId="1FEE7586" w:rsidR="00B4038A" w:rsidRPr="00D94801" w:rsidRDefault="00B4038A" w:rsidP="00BE4DF5">
      <w:pPr>
        <w:pStyle w:val="3GPPHeader"/>
        <w:spacing w:before="240"/>
        <w:rPr>
          <w:rFonts w:cs="Arial"/>
          <w:sz w:val="22"/>
          <w:szCs w:val="22"/>
          <w:lang w:val="pt-PT"/>
        </w:rPr>
      </w:pPr>
      <w:r w:rsidRPr="00D94801">
        <w:rPr>
          <w:rFonts w:cs="Arial"/>
          <w:sz w:val="22"/>
          <w:szCs w:val="22"/>
          <w:lang w:val="pt-PT"/>
        </w:rPr>
        <w:t>Agenda Item:</w:t>
      </w:r>
      <w:r w:rsidRPr="00D94801">
        <w:rPr>
          <w:rFonts w:cs="Arial"/>
          <w:sz w:val="22"/>
          <w:szCs w:val="22"/>
          <w:lang w:val="pt-PT"/>
        </w:rPr>
        <w:tab/>
      </w:r>
      <w:r w:rsidR="006D6E8C" w:rsidRPr="00D94801">
        <w:rPr>
          <w:rFonts w:cs="Arial"/>
          <w:sz w:val="22"/>
          <w:szCs w:val="22"/>
          <w:lang w:val="pt-PT"/>
        </w:rPr>
        <w:t>8</w:t>
      </w:r>
      <w:r w:rsidR="00344FC2" w:rsidRPr="00D94801">
        <w:rPr>
          <w:rFonts w:cs="Arial"/>
          <w:sz w:val="22"/>
          <w:szCs w:val="22"/>
          <w:lang w:val="pt-PT"/>
        </w:rPr>
        <w:t>.</w:t>
      </w:r>
      <w:r w:rsidR="00FA729C" w:rsidRPr="00D94801">
        <w:rPr>
          <w:rFonts w:cs="Arial"/>
          <w:sz w:val="22"/>
          <w:szCs w:val="22"/>
          <w:lang w:val="pt-PT"/>
        </w:rPr>
        <w:t>11</w:t>
      </w:r>
      <w:r w:rsidR="00663CA2" w:rsidRPr="00D94801">
        <w:rPr>
          <w:rFonts w:cs="Arial"/>
          <w:sz w:val="22"/>
          <w:szCs w:val="22"/>
          <w:lang w:val="pt-PT"/>
        </w:rPr>
        <w:t>.</w:t>
      </w:r>
      <w:r w:rsidR="00FA729C" w:rsidRPr="00D94801">
        <w:rPr>
          <w:rFonts w:cs="Arial"/>
          <w:sz w:val="22"/>
          <w:szCs w:val="22"/>
          <w:lang w:val="pt-PT"/>
        </w:rPr>
        <w:t>2</w:t>
      </w:r>
    </w:p>
    <w:p w14:paraId="78C97439" w14:textId="0611EAD6" w:rsidR="00B4038A" w:rsidRPr="00083C8D" w:rsidRDefault="00B4038A" w:rsidP="00B4038A">
      <w:pPr>
        <w:pStyle w:val="3GPPHeader"/>
        <w:rPr>
          <w:rFonts w:cs="Arial"/>
          <w:sz w:val="22"/>
          <w:szCs w:val="22"/>
        </w:rPr>
      </w:pPr>
      <w:r w:rsidRPr="00083C8D">
        <w:rPr>
          <w:rFonts w:cs="Arial"/>
          <w:sz w:val="22"/>
          <w:szCs w:val="22"/>
        </w:rPr>
        <w:t>Source:</w:t>
      </w:r>
      <w:r w:rsidRPr="00083C8D">
        <w:rPr>
          <w:rFonts w:cs="Arial"/>
          <w:sz w:val="22"/>
          <w:szCs w:val="22"/>
        </w:rPr>
        <w:tab/>
      </w:r>
      <w:r w:rsidR="003310F8" w:rsidRPr="00083C8D">
        <w:rPr>
          <w:rFonts w:cs="Arial"/>
          <w:sz w:val="22"/>
          <w:szCs w:val="22"/>
        </w:rPr>
        <w:t>NEC</w:t>
      </w:r>
    </w:p>
    <w:p w14:paraId="637C97E8" w14:textId="351CF363" w:rsidR="00B4038A" w:rsidRPr="00083C8D" w:rsidRDefault="00B4038A" w:rsidP="00B4038A">
      <w:pPr>
        <w:pStyle w:val="3GPPHeader"/>
        <w:rPr>
          <w:rFonts w:cs="Arial"/>
          <w:sz w:val="22"/>
          <w:szCs w:val="22"/>
        </w:rPr>
      </w:pPr>
      <w:r w:rsidRPr="00083C8D">
        <w:rPr>
          <w:rFonts w:cs="Arial"/>
          <w:sz w:val="22"/>
          <w:szCs w:val="22"/>
        </w:rPr>
        <w:t>Title:</w:t>
      </w:r>
      <w:r w:rsidRPr="00083C8D">
        <w:rPr>
          <w:rFonts w:cs="Arial"/>
          <w:sz w:val="22"/>
          <w:szCs w:val="22"/>
        </w:rPr>
        <w:tab/>
      </w:r>
      <w:r w:rsidR="00F86666" w:rsidRPr="00F86666">
        <w:rPr>
          <w:lang w:val="en-US" w:eastAsia="zh-TW"/>
        </w:rPr>
        <w:t>Random Access for SBFD Operation</w:t>
      </w:r>
    </w:p>
    <w:p w14:paraId="3DDC7A05" w14:textId="77777777" w:rsidR="00B4038A" w:rsidRPr="00083C8D" w:rsidRDefault="00B4038A" w:rsidP="00B4038A">
      <w:pPr>
        <w:pStyle w:val="3GPPHeader"/>
        <w:rPr>
          <w:rFonts w:cs="Arial"/>
          <w:sz w:val="22"/>
          <w:szCs w:val="22"/>
        </w:rPr>
      </w:pPr>
      <w:r w:rsidRPr="00083C8D">
        <w:rPr>
          <w:rFonts w:cs="Arial"/>
          <w:sz w:val="22"/>
          <w:szCs w:val="22"/>
        </w:rPr>
        <w:t>Document for:</w:t>
      </w:r>
      <w:r w:rsidRPr="00083C8D">
        <w:rPr>
          <w:rFonts w:cs="Arial"/>
          <w:sz w:val="22"/>
          <w:szCs w:val="22"/>
        </w:rPr>
        <w:tab/>
        <w:t>Discussion, Decision</w:t>
      </w:r>
    </w:p>
    <w:p w14:paraId="4E41EA62" w14:textId="77777777" w:rsidR="00B4038A" w:rsidRPr="00083C8D" w:rsidRDefault="00B4038A" w:rsidP="00B4038A">
      <w:pPr>
        <w:rPr>
          <w:rFonts w:ascii="Arial" w:hAnsi="Arial" w:cs="Arial"/>
        </w:rPr>
      </w:pPr>
    </w:p>
    <w:p w14:paraId="51C97FE7" w14:textId="77777777" w:rsidR="00B4038A" w:rsidRPr="00083C8D" w:rsidRDefault="00B4038A" w:rsidP="00B4038A">
      <w:pPr>
        <w:pStyle w:val="Heading1"/>
        <w:rPr>
          <w:rFonts w:cs="Arial"/>
        </w:rPr>
      </w:pPr>
      <w:bookmarkStart w:id="0" w:name="_Ref488331639"/>
      <w:r w:rsidRPr="00083C8D">
        <w:rPr>
          <w:rFonts w:cs="Arial"/>
        </w:rPr>
        <w:t>Introduction</w:t>
      </w:r>
      <w:bookmarkEnd w:id="0"/>
    </w:p>
    <w:p w14:paraId="55F6BFBD" w14:textId="4B9FCAC0" w:rsidR="00BD67EC" w:rsidRDefault="00BD67EC" w:rsidP="00AF3F5E">
      <w:pPr>
        <w:pStyle w:val="BodyText"/>
        <w:spacing w:before="120"/>
      </w:pPr>
      <w:bookmarkStart w:id="1" w:name="_Ref178064866"/>
      <w:r>
        <w:rPr>
          <w:rFonts w:eastAsia="Malgun Gothic" w:cs="Arial"/>
          <w:lang w:eastAsia="ko-KR"/>
        </w:rPr>
        <w:t>In RAN</w:t>
      </w:r>
      <w:r w:rsidR="00A27E01">
        <w:rPr>
          <w:rFonts w:eastAsia="Malgun Gothic" w:cs="Arial"/>
          <w:lang w:eastAsia="ko-KR"/>
        </w:rPr>
        <w:t>2</w:t>
      </w:r>
      <w:r w:rsidR="00AF3F5E">
        <w:rPr>
          <w:rFonts w:eastAsia="Malgun Gothic" w:cs="Arial"/>
          <w:lang w:eastAsia="ko-KR"/>
        </w:rPr>
        <w:t>#127bis</w:t>
      </w:r>
      <w:r>
        <w:rPr>
          <w:rFonts w:eastAsia="Malgun Gothic" w:cs="Arial"/>
          <w:lang w:eastAsia="ko-KR"/>
        </w:rPr>
        <w:t xml:space="preserve"> meeting, the following agreements were reached for the random access procedure for </w:t>
      </w:r>
      <w:r w:rsidR="00FA729C">
        <w:rPr>
          <w:lang w:val="en-US" w:eastAsia="zh-TW"/>
        </w:rPr>
        <w:t>SBFD operation</w:t>
      </w:r>
      <w:r>
        <w:rPr>
          <w:lang w:val="en-US" w:eastAsia="zh-TW"/>
        </w:rPr>
        <w:t>:</w:t>
      </w:r>
      <w:bookmarkStart w:id="2" w:name="_Hlk171514383"/>
      <w:r w:rsidR="00194224">
        <w:rPr>
          <w:b/>
          <w:bCs/>
        </w:rPr>
        <w:t xml:space="preserve"> </w:t>
      </w:r>
    </w:p>
    <w:bookmarkEnd w:id="2"/>
    <w:p w14:paraId="0C3C1B6C" w14:textId="77777777" w:rsidR="00AF3F5E" w:rsidRPr="00AF3F5E" w:rsidRDefault="00AF3F5E" w:rsidP="00AF3F5E">
      <w:pPr>
        <w:pStyle w:val="BodyText"/>
        <w:numPr>
          <w:ilvl w:val="0"/>
          <w:numId w:val="44"/>
        </w:numPr>
        <w:spacing w:before="120"/>
        <w:rPr>
          <w:rFonts w:eastAsia="MS Mincho"/>
          <w:i/>
          <w:iCs/>
          <w:szCs w:val="24"/>
          <w:lang w:eastAsia="en-GB"/>
        </w:rPr>
      </w:pPr>
      <w:r w:rsidRPr="00AF3F5E">
        <w:rPr>
          <w:rFonts w:eastAsia="MS Mincho"/>
          <w:i/>
          <w:iCs/>
          <w:szCs w:val="24"/>
          <w:lang w:eastAsia="en-GB"/>
        </w:rPr>
        <w:t>RAN2 understand that if additional RO is selected by SBFD-aware UE, early identification via Msg1 is possible from NW point of view for this UE without specification impact.</w:t>
      </w:r>
    </w:p>
    <w:p w14:paraId="78F4C88F" w14:textId="77777777" w:rsidR="00AF3F5E" w:rsidRPr="00AF3F5E" w:rsidRDefault="00AF3F5E" w:rsidP="00AF3F5E">
      <w:pPr>
        <w:pStyle w:val="BodyText"/>
        <w:numPr>
          <w:ilvl w:val="0"/>
          <w:numId w:val="44"/>
        </w:numPr>
        <w:spacing w:before="120"/>
        <w:rPr>
          <w:rFonts w:eastAsia="MS Mincho"/>
          <w:i/>
          <w:iCs/>
          <w:szCs w:val="24"/>
          <w:lang w:eastAsia="en-GB"/>
        </w:rPr>
      </w:pPr>
      <w:r w:rsidRPr="00AF3F5E">
        <w:rPr>
          <w:rFonts w:eastAsia="MS Mincho"/>
          <w:i/>
          <w:iCs/>
          <w:szCs w:val="24"/>
          <w:lang w:eastAsia="en-GB"/>
        </w:rPr>
        <w:t>From R2 point of view, there is no need to introduce SBFD as a new feature combination in the current PRACH preamble partitioning framework.</w:t>
      </w:r>
    </w:p>
    <w:p w14:paraId="7BD59B7F" w14:textId="77777777" w:rsidR="00AF3F5E" w:rsidRPr="00AF3F5E" w:rsidRDefault="00AF3F5E" w:rsidP="00AF3F5E">
      <w:pPr>
        <w:pStyle w:val="BodyText"/>
        <w:numPr>
          <w:ilvl w:val="0"/>
          <w:numId w:val="44"/>
        </w:numPr>
        <w:spacing w:before="120"/>
        <w:rPr>
          <w:rFonts w:eastAsia="MS Mincho"/>
          <w:i/>
          <w:iCs/>
          <w:szCs w:val="24"/>
          <w:lang w:eastAsia="en-GB"/>
        </w:rPr>
      </w:pPr>
      <w:r w:rsidRPr="00AF3F5E">
        <w:rPr>
          <w:rFonts w:eastAsia="MS Mincho"/>
          <w:i/>
          <w:iCs/>
          <w:szCs w:val="24"/>
          <w:lang w:eastAsia="en-GB"/>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4CBB51DE" w14:textId="77777777" w:rsidR="00AF3F5E" w:rsidRPr="00AF3F5E" w:rsidRDefault="00AF3F5E" w:rsidP="00AF3F5E">
      <w:pPr>
        <w:pStyle w:val="BodyText"/>
        <w:numPr>
          <w:ilvl w:val="0"/>
          <w:numId w:val="44"/>
        </w:numPr>
        <w:spacing w:before="120"/>
        <w:rPr>
          <w:rFonts w:eastAsia="MS Mincho"/>
          <w:i/>
          <w:iCs/>
          <w:szCs w:val="24"/>
          <w:lang w:eastAsia="en-GB"/>
        </w:rPr>
      </w:pPr>
      <w:r w:rsidRPr="00AF3F5E">
        <w:rPr>
          <w:rFonts w:eastAsia="MS Mincho"/>
          <w:i/>
          <w:iCs/>
          <w:szCs w:val="24"/>
          <w:lang w:eastAsia="en-GB"/>
        </w:rPr>
        <w:t xml:space="preserve">For the PRACH transmission re-attempt in one RACH procedure, after certain (configured) number of times of RACH attempt in SBFD RACH occasions, UE is allowed to switch to legacy RACH occasions. FFS about the case when UE select legacy ROs first. </w:t>
      </w:r>
    </w:p>
    <w:p w14:paraId="4F41E8E8" w14:textId="77777777" w:rsidR="00AF3F5E" w:rsidRPr="00AF3F5E" w:rsidRDefault="00AF3F5E" w:rsidP="00AF3F5E">
      <w:pPr>
        <w:pStyle w:val="BodyText"/>
        <w:numPr>
          <w:ilvl w:val="0"/>
          <w:numId w:val="44"/>
        </w:numPr>
        <w:spacing w:before="120"/>
        <w:rPr>
          <w:rFonts w:eastAsia="MS Mincho"/>
          <w:i/>
          <w:iCs/>
          <w:szCs w:val="24"/>
          <w:lang w:eastAsia="en-GB"/>
        </w:rPr>
      </w:pPr>
      <w:r w:rsidRPr="00AF3F5E">
        <w:rPr>
          <w:rFonts w:eastAsia="MS Mincho"/>
          <w:i/>
          <w:iCs/>
          <w:szCs w:val="24"/>
          <w:lang w:eastAsia="en-GB"/>
        </w:rPr>
        <w:t>The following two RACH configuration options are considered for SBFD based random access:</w:t>
      </w:r>
    </w:p>
    <w:p w14:paraId="2E90DD48" w14:textId="77777777" w:rsidR="00AF3F5E" w:rsidRPr="00AF3F5E" w:rsidRDefault="00AF3F5E" w:rsidP="00AF3F5E">
      <w:pPr>
        <w:pStyle w:val="BodyText"/>
        <w:spacing w:before="120"/>
        <w:ind w:left="720"/>
        <w:rPr>
          <w:rFonts w:eastAsia="MS Mincho"/>
          <w:i/>
          <w:iCs/>
          <w:szCs w:val="24"/>
          <w:lang w:eastAsia="en-GB"/>
        </w:rPr>
      </w:pPr>
      <w:r w:rsidRPr="00AF3F5E">
        <w:rPr>
          <w:rFonts w:eastAsia="MS Mincho"/>
          <w:i/>
          <w:iCs/>
          <w:szCs w:val="24"/>
          <w:lang w:eastAsia="en-GB"/>
        </w:rPr>
        <w:t xml:space="preserve">Option 1: Use one single RACH configuration based on the existing parameters of the single RACH configuration. Can extend the existing parameters if needed. </w:t>
      </w:r>
    </w:p>
    <w:p w14:paraId="0685D433" w14:textId="77777777" w:rsidR="00AF3F5E" w:rsidRPr="00AF3F5E" w:rsidRDefault="00AF3F5E" w:rsidP="00AF3F5E">
      <w:pPr>
        <w:pStyle w:val="BodyText"/>
        <w:spacing w:before="120"/>
        <w:ind w:left="720"/>
        <w:rPr>
          <w:rFonts w:eastAsia="MS Mincho"/>
          <w:i/>
          <w:iCs/>
          <w:szCs w:val="24"/>
          <w:lang w:eastAsia="en-GB"/>
        </w:rPr>
      </w:pPr>
      <w:r w:rsidRPr="00AF3F5E">
        <w:rPr>
          <w:rFonts w:eastAsia="MS Mincho"/>
          <w:i/>
          <w:iCs/>
          <w:szCs w:val="24"/>
          <w:lang w:eastAsia="en-GB"/>
        </w:rPr>
        <w:t>Option 2: Use two separate RACH configurations, including one legacy RACH configuration and one additional RACH configuration</w:t>
      </w:r>
    </w:p>
    <w:p w14:paraId="572A4F1D" w14:textId="77777777" w:rsidR="00AF3F5E" w:rsidRPr="00AF3F5E" w:rsidRDefault="00AF3F5E" w:rsidP="00AF3F5E">
      <w:pPr>
        <w:pStyle w:val="BodyText"/>
        <w:numPr>
          <w:ilvl w:val="0"/>
          <w:numId w:val="44"/>
        </w:numPr>
        <w:spacing w:before="120"/>
        <w:rPr>
          <w:rFonts w:eastAsia="MS Mincho"/>
          <w:i/>
          <w:iCs/>
          <w:szCs w:val="24"/>
          <w:lang w:eastAsia="en-GB"/>
        </w:rPr>
      </w:pPr>
      <w:r w:rsidRPr="00AF3F5E">
        <w:rPr>
          <w:rFonts w:eastAsia="MS Mincho"/>
          <w:i/>
          <w:iCs/>
          <w:szCs w:val="24"/>
          <w:lang w:eastAsia="en-GB"/>
        </w:rPr>
        <w:t xml:space="preserve">For RACH configuration Option 2, RAN2 needs to specify RRC signalling for the new SBFD based RACH configuration with a new set of parameters. </w:t>
      </w:r>
    </w:p>
    <w:p w14:paraId="0D29FA48" w14:textId="77777777" w:rsidR="00AF3F5E" w:rsidRPr="00AF3F5E" w:rsidRDefault="00AF3F5E" w:rsidP="00AF3F5E">
      <w:pPr>
        <w:pStyle w:val="BodyText"/>
        <w:numPr>
          <w:ilvl w:val="0"/>
          <w:numId w:val="44"/>
        </w:numPr>
        <w:spacing w:before="120"/>
        <w:rPr>
          <w:rFonts w:eastAsia="MS Mincho"/>
          <w:i/>
          <w:iCs/>
          <w:szCs w:val="24"/>
          <w:lang w:eastAsia="en-GB"/>
        </w:rPr>
      </w:pPr>
      <w:r w:rsidRPr="00AF3F5E">
        <w:rPr>
          <w:rFonts w:eastAsia="MS Mincho"/>
          <w:i/>
          <w:iCs/>
          <w:szCs w:val="24"/>
          <w:lang w:eastAsia="en-GB"/>
        </w:rPr>
        <w:t xml:space="preserve">The RACH configuration for SBFD is transmitted via SIB1. </w:t>
      </w:r>
    </w:p>
    <w:p w14:paraId="0128D54A" w14:textId="70316981" w:rsidR="00CA6D05" w:rsidRPr="00AF3F5E" w:rsidRDefault="00AF3F5E" w:rsidP="00AF3F5E">
      <w:pPr>
        <w:pStyle w:val="BodyText"/>
        <w:numPr>
          <w:ilvl w:val="0"/>
          <w:numId w:val="44"/>
        </w:numPr>
        <w:spacing w:before="120"/>
        <w:rPr>
          <w:rFonts w:cs="Arial"/>
          <w:lang w:eastAsia="ko-KR"/>
        </w:rPr>
      </w:pPr>
      <w:r w:rsidRPr="00AF3F5E">
        <w:rPr>
          <w:rFonts w:eastAsia="MS Mincho"/>
          <w:i/>
          <w:iCs/>
          <w:szCs w:val="24"/>
          <w:lang w:eastAsia="en-GB"/>
        </w:rPr>
        <w:t xml:space="preserve">FFS dedicated RRC signalling detail. FFS whether NW can provide both configurations. </w:t>
      </w:r>
    </w:p>
    <w:p w14:paraId="58C37650" w14:textId="77777777" w:rsidR="00AF3F5E" w:rsidRDefault="00AF3F5E" w:rsidP="00AF3F5E">
      <w:pPr>
        <w:pStyle w:val="BodyText"/>
        <w:spacing w:before="120"/>
        <w:rPr>
          <w:rFonts w:cs="Arial"/>
          <w:lang w:eastAsia="ko-KR"/>
        </w:rPr>
      </w:pPr>
    </w:p>
    <w:p w14:paraId="1EAD27E4" w14:textId="45D9F742" w:rsidR="00AF3F5E" w:rsidRPr="00AF3F5E" w:rsidRDefault="00AF3F5E" w:rsidP="00AF3F5E">
      <w:pPr>
        <w:pStyle w:val="BodyText"/>
        <w:spacing w:before="120"/>
        <w:rPr>
          <w:rFonts w:eastAsia="MS Mincho"/>
          <w:szCs w:val="24"/>
          <w:lang w:eastAsia="en-GB"/>
        </w:rPr>
      </w:pPr>
      <w:r w:rsidRPr="00AF3F5E">
        <w:rPr>
          <w:rFonts w:cs="Arial"/>
          <w:lang w:eastAsia="ko-KR"/>
        </w:rPr>
        <w:t xml:space="preserve">This paper intends to </w:t>
      </w:r>
      <w:r w:rsidR="009C4CC8">
        <w:rPr>
          <w:rFonts w:cs="Arial"/>
          <w:lang w:eastAsia="ko-KR"/>
        </w:rPr>
        <w:t xml:space="preserve">further </w:t>
      </w:r>
      <w:r w:rsidRPr="00AF3F5E">
        <w:rPr>
          <w:rFonts w:cs="Arial"/>
          <w:lang w:eastAsia="ko-KR"/>
        </w:rPr>
        <w:t xml:space="preserve">discuss the RAN2 impact of the random access procedures </w:t>
      </w:r>
      <w:r w:rsidRPr="00AF3F5E">
        <w:rPr>
          <w:rFonts w:eastAsia="Malgun Gothic" w:cs="Arial"/>
          <w:lang w:eastAsia="ko-KR"/>
        </w:rPr>
        <w:t xml:space="preserve">for </w:t>
      </w:r>
      <w:r w:rsidRPr="00AF3F5E">
        <w:rPr>
          <w:lang w:val="en-US" w:eastAsia="zh-TW"/>
        </w:rPr>
        <w:t>SBFD operation</w:t>
      </w:r>
      <w:r w:rsidRPr="00AF3F5E">
        <w:rPr>
          <w:rFonts w:eastAsia="Malgun Gothic" w:cs="Arial"/>
          <w:lang w:eastAsia="ko-KR"/>
        </w:rPr>
        <w:t>.</w:t>
      </w:r>
    </w:p>
    <w:p w14:paraId="62BE8834" w14:textId="77777777" w:rsidR="00AF3F5E" w:rsidRPr="001C4044" w:rsidRDefault="00AF3F5E" w:rsidP="00AF3F5E">
      <w:pPr>
        <w:pStyle w:val="BodyText"/>
        <w:spacing w:before="120"/>
        <w:rPr>
          <w:rFonts w:cs="Arial"/>
          <w:lang w:eastAsia="ko-KR"/>
        </w:rPr>
      </w:pPr>
    </w:p>
    <w:bookmarkEnd w:id="1"/>
    <w:p w14:paraId="2247FD95" w14:textId="49434210" w:rsidR="00B4038A" w:rsidRPr="00083C8D" w:rsidRDefault="00B4038A" w:rsidP="00B4038A">
      <w:pPr>
        <w:pStyle w:val="Heading1"/>
        <w:rPr>
          <w:rFonts w:cs="Arial"/>
        </w:rPr>
      </w:pPr>
      <w:r w:rsidRPr="00083C8D">
        <w:rPr>
          <w:rFonts w:cs="Arial"/>
        </w:rPr>
        <w:t>Discussion</w:t>
      </w:r>
    </w:p>
    <w:p w14:paraId="7A2EAF10" w14:textId="3D9F6093" w:rsidR="000004F5" w:rsidRDefault="00AD7759" w:rsidP="000004F5">
      <w:pPr>
        <w:pStyle w:val="Heading2"/>
        <w:tabs>
          <w:tab w:val="clear" w:pos="1001"/>
        </w:tabs>
        <w:ind w:left="576"/>
      </w:pPr>
      <w:r w:rsidRPr="00AE315D">
        <w:rPr>
          <w:iCs/>
          <w:szCs w:val="20"/>
        </w:rPr>
        <w:t xml:space="preserve">RACH </w:t>
      </w:r>
      <w:r w:rsidRPr="009C4CC8">
        <w:rPr>
          <w:rFonts w:cs="Arial"/>
        </w:rPr>
        <w:t>occasions</w:t>
      </w:r>
      <w:r>
        <w:rPr>
          <w:iCs/>
          <w:szCs w:val="20"/>
        </w:rPr>
        <w:t xml:space="preserve"> selection and switch</w:t>
      </w:r>
      <w:r w:rsidR="000004F5">
        <w:t xml:space="preserve"> </w:t>
      </w:r>
    </w:p>
    <w:p w14:paraId="1A3B91E6" w14:textId="5BDB3EFF" w:rsidR="009C4CC8" w:rsidRDefault="009C4CC8" w:rsidP="00F868E5">
      <w:pPr>
        <w:rPr>
          <w:rFonts w:ascii="Arial" w:hAnsi="Arial" w:cs="Arial"/>
        </w:rPr>
      </w:pPr>
      <w:r>
        <w:rPr>
          <w:rFonts w:ascii="Arial" w:hAnsi="Arial" w:cs="Arial"/>
        </w:rPr>
        <w:t>In the last RAN2 meeting, it is agreed that f</w:t>
      </w:r>
      <w:r w:rsidRPr="009C4CC8">
        <w:rPr>
          <w:rFonts w:ascii="Arial" w:hAnsi="Arial" w:cs="Arial"/>
        </w:rPr>
        <w:t xml:space="preserve">or the PRACH transmission re-attempt in one RACH procedure, after certain (configured) number of times of RACH attempt in SBFD RACH occasions, UE is allowed to switch to legacy RACH occasions. </w:t>
      </w:r>
      <w:r>
        <w:rPr>
          <w:rFonts w:ascii="Arial" w:hAnsi="Arial" w:cs="Arial"/>
        </w:rPr>
        <w:t xml:space="preserve">Meanwhile there is an </w:t>
      </w:r>
      <w:r w:rsidRPr="009C4CC8">
        <w:rPr>
          <w:rFonts w:ascii="Arial" w:hAnsi="Arial" w:cs="Arial"/>
        </w:rPr>
        <w:t>FFS about the case when UE select</w:t>
      </w:r>
      <w:r>
        <w:rPr>
          <w:rFonts w:ascii="Arial" w:hAnsi="Arial" w:cs="Arial"/>
        </w:rPr>
        <w:t>s</w:t>
      </w:r>
      <w:r w:rsidRPr="009C4CC8">
        <w:rPr>
          <w:rFonts w:ascii="Arial" w:hAnsi="Arial" w:cs="Arial"/>
        </w:rPr>
        <w:t xml:space="preserve"> legacy ROs first.</w:t>
      </w:r>
    </w:p>
    <w:p w14:paraId="3CAC84DB" w14:textId="77777777" w:rsidR="009C4CC8" w:rsidRDefault="009C4CC8" w:rsidP="00F868E5">
      <w:pPr>
        <w:rPr>
          <w:rFonts w:ascii="Arial" w:hAnsi="Arial" w:cs="Arial"/>
        </w:rPr>
      </w:pPr>
    </w:p>
    <w:p w14:paraId="3E396685" w14:textId="53A547DE" w:rsidR="009C4CC8" w:rsidRDefault="009C4CC8" w:rsidP="00F868E5">
      <w:pPr>
        <w:rPr>
          <w:rFonts w:ascii="Arial" w:hAnsi="Arial" w:cs="Arial"/>
        </w:rPr>
      </w:pPr>
      <w:r>
        <w:rPr>
          <w:rFonts w:ascii="Arial" w:hAnsi="Arial" w:cs="Arial"/>
        </w:rPr>
        <w:t>In our opinion, if the</w:t>
      </w:r>
      <w:r w:rsidRPr="009C4CC8">
        <w:rPr>
          <w:rFonts w:ascii="Arial" w:hAnsi="Arial" w:cs="Arial"/>
        </w:rPr>
        <w:t xml:space="preserve"> UE select</w:t>
      </w:r>
      <w:r>
        <w:rPr>
          <w:rFonts w:ascii="Arial" w:hAnsi="Arial" w:cs="Arial"/>
        </w:rPr>
        <w:t>s</w:t>
      </w:r>
      <w:r w:rsidRPr="009C4CC8">
        <w:rPr>
          <w:rFonts w:ascii="Arial" w:hAnsi="Arial" w:cs="Arial"/>
        </w:rPr>
        <w:t xml:space="preserve"> legacy ROs first</w:t>
      </w:r>
      <w:r>
        <w:rPr>
          <w:rFonts w:ascii="Arial" w:hAnsi="Arial" w:cs="Arial"/>
        </w:rPr>
        <w:t xml:space="preserve">, the UE should be allowed to also </w:t>
      </w:r>
      <w:r w:rsidRPr="009C4CC8">
        <w:rPr>
          <w:rFonts w:ascii="Arial" w:hAnsi="Arial" w:cs="Arial"/>
        </w:rPr>
        <w:t xml:space="preserve">switch to </w:t>
      </w:r>
      <w:r>
        <w:rPr>
          <w:rFonts w:ascii="Arial" w:hAnsi="Arial" w:cs="Arial"/>
        </w:rPr>
        <w:t>additional</w:t>
      </w:r>
      <w:r w:rsidRPr="009C4CC8">
        <w:rPr>
          <w:rFonts w:ascii="Arial" w:hAnsi="Arial" w:cs="Arial"/>
        </w:rPr>
        <w:t xml:space="preserve"> SBFD RACH occasions.</w:t>
      </w:r>
      <w:r>
        <w:rPr>
          <w:rFonts w:ascii="Arial" w:hAnsi="Arial" w:cs="Arial"/>
        </w:rPr>
        <w:t xml:space="preserve"> </w:t>
      </w:r>
    </w:p>
    <w:p w14:paraId="7D04192E" w14:textId="7CCC508F" w:rsidR="009C4CC8" w:rsidRDefault="009C4CC8" w:rsidP="00F868E5">
      <w:pPr>
        <w:rPr>
          <w:rFonts w:ascii="Arial" w:hAnsi="Arial" w:cs="Arial"/>
          <w:b/>
          <w:bCs/>
        </w:rPr>
      </w:pPr>
      <w:r w:rsidRPr="003822A1">
        <w:rPr>
          <w:rFonts w:ascii="Arial" w:hAnsi="Arial" w:cs="Arial"/>
          <w:b/>
          <w:bCs/>
        </w:rPr>
        <w:lastRenderedPageBreak/>
        <w:t>Proposal-</w:t>
      </w:r>
      <w:r>
        <w:rPr>
          <w:rFonts w:ascii="Arial" w:hAnsi="Arial" w:cs="Arial"/>
          <w:b/>
          <w:bCs/>
        </w:rPr>
        <w:t>1</w:t>
      </w:r>
      <w:r w:rsidRPr="003822A1">
        <w:rPr>
          <w:rFonts w:ascii="Arial" w:hAnsi="Arial" w:cs="Arial"/>
          <w:b/>
          <w:bCs/>
        </w:rPr>
        <w:t xml:space="preserve">: </w:t>
      </w:r>
      <w:r w:rsidRPr="009C4CC8">
        <w:rPr>
          <w:rFonts w:ascii="Arial" w:hAnsi="Arial" w:cs="Arial"/>
          <w:b/>
          <w:bCs/>
        </w:rPr>
        <w:t>the UE should be allowed to switch to additional SBFD RACH occasions</w:t>
      </w:r>
      <w:r w:rsidR="00EE663A">
        <w:rPr>
          <w:rFonts w:ascii="Arial" w:hAnsi="Arial" w:cs="Arial"/>
          <w:b/>
          <w:bCs/>
        </w:rPr>
        <w:t xml:space="preserve"> </w:t>
      </w:r>
      <w:r w:rsidR="00EE663A" w:rsidRPr="00EE663A">
        <w:rPr>
          <w:rFonts w:ascii="Arial" w:hAnsi="Arial" w:cs="Arial"/>
          <w:b/>
          <w:bCs/>
        </w:rPr>
        <w:t>after certain (configured) number of times of RACH attempt in legacy RACH occasions,</w:t>
      </w:r>
      <w:r>
        <w:rPr>
          <w:rFonts w:ascii="Arial" w:hAnsi="Arial" w:cs="Arial"/>
          <w:b/>
          <w:bCs/>
        </w:rPr>
        <w:t xml:space="preserve"> </w:t>
      </w:r>
      <w:r w:rsidRPr="009C4CC8">
        <w:rPr>
          <w:rFonts w:ascii="Arial" w:hAnsi="Arial" w:cs="Arial"/>
          <w:b/>
          <w:bCs/>
        </w:rPr>
        <w:t>if the UE selects legacy ROs first</w:t>
      </w:r>
      <w:r w:rsidRPr="003822A1">
        <w:rPr>
          <w:rFonts w:ascii="Arial" w:hAnsi="Arial" w:cs="Arial"/>
          <w:b/>
          <w:bCs/>
        </w:rPr>
        <w:t>.</w:t>
      </w:r>
    </w:p>
    <w:p w14:paraId="66DAA649" w14:textId="77777777" w:rsidR="00FD1AE3" w:rsidRDefault="00FD1AE3" w:rsidP="00F868E5">
      <w:pPr>
        <w:rPr>
          <w:rFonts w:ascii="Arial" w:hAnsi="Arial" w:cs="Arial"/>
          <w:b/>
          <w:bCs/>
        </w:rPr>
      </w:pPr>
    </w:p>
    <w:p w14:paraId="3D20FAE6" w14:textId="0A48F5DF" w:rsidR="00FD1AE3" w:rsidRDefault="00FD1AE3" w:rsidP="00FD1AE3">
      <w:pPr>
        <w:spacing w:after="120"/>
        <w:rPr>
          <w:rFonts w:ascii="Arial" w:hAnsi="Arial" w:cs="Arial"/>
          <w:lang w:val="en-US"/>
        </w:rPr>
      </w:pPr>
      <w:r>
        <w:rPr>
          <w:rFonts w:ascii="Arial" w:hAnsi="Arial" w:cs="Arial"/>
        </w:rPr>
        <w:t xml:space="preserve">During the random access procedure, the UE may sweep the beams and measure their SSBs/CSI RSs </w:t>
      </w:r>
      <w:r w:rsidRPr="00DE1C23">
        <w:rPr>
          <w:rFonts w:ascii="Arial" w:hAnsi="Arial" w:cs="Arial" w:hint="eastAsia"/>
        </w:rPr>
        <w:t>in order to determine the best-associated beam with the best RSRP performance</w:t>
      </w:r>
      <w:r>
        <w:rPr>
          <w:rFonts w:ascii="Arial" w:hAnsi="Arial" w:cs="Arial"/>
        </w:rPr>
        <w:t xml:space="preserve">. In the meantime, </w:t>
      </w:r>
      <w:r>
        <w:rPr>
          <w:rFonts w:ascii="Arial" w:hAnsi="Arial" w:cs="Arial"/>
          <w:lang w:val="en-US"/>
        </w:rPr>
        <w:t xml:space="preserve">in order to avoid random access delay, it may be desirable for the SBFD-aware UEs to </w:t>
      </w:r>
      <w:r w:rsidRPr="00CC7FCD">
        <w:rPr>
          <w:rFonts w:ascii="Arial" w:hAnsi="Arial" w:cs="Arial"/>
          <w:lang w:val="en-US"/>
        </w:rPr>
        <w:t xml:space="preserve">select the first </w:t>
      </w:r>
      <w:r>
        <w:rPr>
          <w:rFonts w:ascii="Arial" w:hAnsi="Arial" w:cs="Arial"/>
          <w:lang w:val="en-US"/>
        </w:rPr>
        <w:t xml:space="preserve">available </w:t>
      </w:r>
      <w:r w:rsidRPr="00CC7FCD">
        <w:rPr>
          <w:rFonts w:ascii="Arial" w:hAnsi="Arial" w:cs="Arial"/>
          <w:lang w:val="en-US"/>
        </w:rPr>
        <w:t xml:space="preserve">RO among all of the RACH resources </w:t>
      </w:r>
      <w:r>
        <w:rPr>
          <w:rFonts w:ascii="Arial" w:hAnsi="Arial" w:cs="Arial"/>
          <w:lang w:val="en-US"/>
        </w:rPr>
        <w:t>valid</w:t>
      </w:r>
      <w:r w:rsidRPr="00CC7FCD">
        <w:rPr>
          <w:rFonts w:ascii="Arial" w:hAnsi="Arial" w:cs="Arial"/>
          <w:lang w:val="en-US"/>
        </w:rPr>
        <w:t xml:space="preserve"> to the UE (including both legacy RACH resources and additional RACH resources)</w:t>
      </w:r>
      <w:r w:rsidR="004812CC">
        <w:rPr>
          <w:rFonts w:ascii="Arial" w:hAnsi="Arial" w:cs="Arial"/>
          <w:lang w:val="en-US"/>
        </w:rPr>
        <w:t xml:space="preserve"> for its initial access</w:t>
      </w:r>
      <w:r>
        <w:rPr>
          <w:rFonts w:ascii="Arial" w:hAnsi="Arial" w:cs="Arial"/>
          <w:lang w:val="en-US"/>
        </w:rPr>
        <w:t xml:space="preserve">. In this manner, the UE is expected to select the best suitable RO set or RO type (legacy RO or </w:t>
      </w:r>
      <w:r w:rsidRPr="00CC7FCD">
        <w:rPr>
          <w:rFonts w:ascii="Arial" w:hAnsi="Arial" w:cs="Arial"/>
          <w:lang w:val="en-US"/>
        </w:rPr>
        <w:t>additional</w:t>
      </w:r>
      <w:r>
        <w:rPr>
          <w:rFonts w:ascii="Arial" w:hAnsi="Arial" w:cs="Arial"/>
          <w:lang w:val="en-US"/>
        </w:rPr>
        <w:t xml:space="preserve"> RO) to initiate</w:t>
      </w:r>
      <w:r w:rsidRPr="00ED26F6">
        <w:rPr>
          <w:rFonts w:ascii="Arial" w:hAnsi="Arial" w:cs="Arial"/>
          <w:lang w:val="en-US"/>
        </w:rPr>
        <w:t xml:space="preserve"> </w:t>
      </w:r>
      <w:r>
        <w:rPr>
          <w:rFonts w:ascii="Arial" w:hAnsi="Arial" w:cs="Arial"/>
          <w:lang w:val="en-US"/>
        </w:rPr>
        <w:t>random access.</w:t>
      </w:r>
    </w:p>
    <w:p w14:paraId="35462B1D" w14:textId="6D123784" w:rsidR="00FD1AE3" w:rsidRDefault="00FD1AE3" w:rsidP="00FD1AE3">
      <w:pPr>
        <w:spacing w:after="120"/>
        <w:rPr>
          <w:rFonts w:ascii="Arial" w:hAnsi="Arial" w:cs="Arial"/>
          <w:b/>
          <w:bCs/>
          <w:lang w:val="en-US"/>
        </w:rPr>
      </w:pPr>
      <w:r w:rsidRPr="003822A1">
        <w:rPr>
          <w:rFonts w:ascii="Arial" w:hAnsi="Arial" w:cs="Arial"/>
          <w:b/>
          <w:bCs/>
        </w:rPr>
        <w:t>Proposal-</w:t>
      </w:r>
      <w:r>
        <w:rPr>
          <w:rFonts w:ascii="Arial" w:hAnsi="Arial" w:cs="Arial"/>
          <w:b/>
          <w:bCs/>
        </w:rPr>
        <w:t>2</w:t>
      </w:r>
      <w:r w:rsidRPr="003822A1">
        <w:rPr>
          <w:rFonts w:ascii="Arial" w:hAnsi="Arial" w:cs="Arial"/>
          <w:b/>
          <w:bCs/>
        </w:rPr>
        <w:t xml:space="preserve">: </w:t>
      </w:r>
      <w:r w:rsidRPr="00ED26F6">
        <w:rPr>
          <w:rFonts w:ascii="Arial" w:hAnsi="Arial" w:cs="Arial"/>
          <w:b/>
          <w:bCs/>
        </w:rPr>
        <w:t xml:space="preserve">UE selects the first available RO type(legacy RO or additional RO) among all of the RACH resources </w:t>
      </w:r>
      <w:r>
        <w:rPr>
          <w:rFonts w:ascii="Arial" w:hAnsi="Arial" w:cs="Arial"/>
          <w:b/>
          <w:bCs/>
        </w:rPr>
        <w:t>valid</w:t>
      </w:r>
      <w:r w:rsidRPr="00ED26F6">
        <w:rPr>
          <w:rFonts w:ascii="Arial" w:hAnsi="Arial" w:cs="Arial"/>
          <w:b/>
          <w:bCs/>
        </w:rPr>
        <w:t xml:space="preserve"> to the UE</w:t>
      </w:r>
      <w:r w:rsidR="00714612">
        <w:rPr>
          <w:rFonts w:ascii="Arial" w:hAnsi="Arial" w:cs="Arial"/>
          <w:b/>
          <w:bCs/>
        </w:rPr>
        <w:t xml:space="preserve"> for its initial access</w:t>
      </w:r>
      <w:r w:rsidRPr="00ED26F6">
        <w:rPr>
          <w:rFonts w:ascii="Arial" w:hAnsi="Arial" w:cs="Arial"/>
          <w:b/>
          <w:bCs/>
        </w:rPr>
        <w:t>.</w:t>
      </w:r>
    </w:p>
    <w:p w14:paraId="5FF0BE0B" w14:textId="77777777" w:rsidR="00FD1AE3" w:rsidRDefault="00FD1AE3" w:rsidP="00FD1AE3">
      <w:pPr>
        <w:spacing w:after="120"/>
        <w:rPr>
          <w:rFonts w:ascii="Arial" w:hAnsi="Arial" w:cs="Arial"/>
          <w:b/>
          <w:bCs/>
          <w:lang w:val="en-US"/>
        </w:rPr>
      </w:pPr>
    </w:p>
    <w:p w14:paraId="31B782EA" w14:textId="77777777" w:rsidR="00FD1AE3" w:rsidRDefault="00FD1AE3" w:rsidP="00FD1AE3">
      <w:pPr>
        <w:spacing w:after="120"/>
        <w:rPr>
          <w:rFonts w:ascii="Arial" w:eastAsia="Yu Mincho" w:hAnsi="Arial" w:cs="Arial"/>
          <w:lang w:eastAsia="ja-JP"/>
        </w:rPr>
      </w:pPr>
      <w:r w:rsidRPr="00226E62">
        <w:rPr>
          <w:rFonts w:ascii="Arial" w:eastAsia="Yu Mincho" w:hAnsi="Arial" w:cs="Arial" w:hint="eastAsia"/>
          <w:lang w:eastAsia="ja-JP"/>
        </w:rPr>
        <w:t xml:space="preserve">In order to </w:t>
      </w:r>
      <w:r w:rsidRPr="00226E62">
        <w:rPr>
          <w:rFonts w:ascii="Arial" w:eastAsia="Yu Mincho" w:hAnsi="Arial" w:cs="Arial"/>
          <w:lang w:eastAsia="ja-JP"/>
        </w:rPr>
        <w:t>support random access in SBFD symbols by UEs in RRC_IDLE/INACTIVE mode</w:t>
      </w:r>
      <w:r w:rsidRPr="00226E62">
        <w:rPr>
          <w:rFonts w:ascii="Arial" w:eastAsia="Yu Mincho" w:hAnsi="Arial" w:cs="Arial" w:hint="eastAsia"/>
          <w:lang w:eastAsia="ja-JP"/>
        </w:rPr>
        <w:t>,</w:t>
      </w:r>
      <w:r w:rsidRPr="00226E62">
        <w:rPr>
          <w:rFonts w:ascii="Arial" w:eastAsia="Yu Mincho" w:hAnsi="Arial" w:cs="Arial"/>
          <w:lang w:eastAsia="ja-JP"/>
        </w:rPr>
        <w:t xml:space="preserve"> RACH resource selection for SI request and RA-SDT should also be discussed. </w:t>
      </w:r>
      <w:r>
        <w:rPr>
          <w:rFonts w:ascii="Arial" w:eastAsia="Yu Mincho" w:hAnsi="Arial" w:cs="Arial"/>
          <w:lang w:eastAsia="ja-JP"/>
        </w:rPr>
        <w:t xml:space="preserve">The same discussion for </w:t>
      </w:r>
      <w:r w:rsidRPr="00226E62">
        <w:rPr>
          <w:rFonts w:ascii="Arial" w:eastAsia="Yu Mincho" w:hAnsi="Arial" w:cs="Arial"/>
          <w:lang w:eastAsia="ja-JP"/>
        </w:rPr>
        <w:t xml:space="preserve">proposal </w:t>
      </w:r>
      <w:r>
        <w:rPr>
          <w:rFonts w:ascii="Arial" w:eastAsia="Yu Mincho" w:hAnsi="Arial" w:cs="Arial"/>
          <w:lang w:eastAsia="ja-JP"/>
        </w:rPr>
        <w:t>2</w:t>
      </w:r>
      <w:r w:rsidRPr="00226E62">
        <w:rPr>
          <w:rFonts w:ascii="Arial" w:eastAsia="Yu Mincho" w:hAnsi="Arial" w:cs="Arial"/>
          <w:lang w:eastAsia="ja-JP"/>
        </w:rPr>
        <w:t xml:space="preserve"> can be applied for RACH resource selection for SI request and RA-SDT. Whether the network can configure separated criteria for SI request and RA-SDT is FFS.</w:t>
      </w:r>
    </w:p>
    <w:p w14:paraId="68261975" w14:textId="7FB9CE7F" w:rsidR="00FD1AE3" w:rsidRPr="00226E62" w:rsidRDefault="00FD1AE3" w:rsidP="00FD1AE3">
      <w:pPr>
        <w:spacing w:after="120"/>
        <w:rPr>
          <w:rFonts w:ascii="Arial" w:eastAsia="Yu Mincho" w:hAnsi="Arial" w:cs="Arial"/>
          <w:lang w:eastAsia="ja-JP"/>
        </w:rPr>
      </w:pPr>
      <w:r w:rsidRPr="003822A1">
        <w:rPr>
          <w:rFonts w:ascii="Arial" w:hAnsi="Arial" w:cs="Arial"/>
          <w:b/>
          <w:bCs/>
        </w:rPr>
        <w:t>Proposal-</w:t>
      </w:r>
      <w:r>
        <w:rPr>
          <w:rFonts w:ascii="Arial" w:hAnsi="Arial" w:cs="Arial"/>
          <w:b/>
          <w:bCs/>
        </w:rPr>
        <w:t>3</w:t>
      </w:r>
      <w:r w:rsidRPr="003822A1">
        <w:rPr>
          <w:rFonts w:ascii="Arial" w:hAnsi="Arial" w:cs="Arial"/>
          <w:b/>
          <w:bCs/>
        </w:rPr>
        <w:t xml:space="preserve">: </w:t>
      </w:r>
      <w:r>
        <w:rPr>
          <w:rFonts w:ascii="Arial" w:hAnsi="Arial" w:cs="Arial"/>
          <w:b/>
          <w:bCs/>
        </w:rPr>
        <w:t xml:space="preserve">For </w:t>
      </w:r>
      <w:r>
        <w:rPr>
          <w:rFonts w:ascii="Arial" w:eastAsia="Yu Mincho" w:hAnsi="Arial" w:cs="Arial"/>
          <w:b/>
          <w:bCs/>
          <w:lang w:eastAsia="ja-JP"/>
        </w:rPr>
        <w:t>SI request and RA-SDT,</w:t>
      </w:r>
      <w:r w:rsidRPr="00ED26F6">
        <w:rPr>
          <w:rFonts w:ascii="Arial" w:hAnsi="Arial" w:cs="Arial"/>
          <w:b/>
          <w:bCs/>
        </w:rPr>
        <w:t xml:space="preserve"> the UE always selects the first available RO type(legacy RO or additional RO) among all of the RACH resources </w:t>
      </w:r>
      <w:r>
        <w:rPr>
          <w:rFonts w:ascii="Arial" w:hAnsi="Arial" w:cs="Arial"/>
          <w:b/>
          <w:bCs/>
        </w:rPr>
        <w:t>valid</w:t>
      </w:r>
      <w:r w:rsidRPr="00ED26F6">
        <w:rPr>
          <w:rFonts w:ascii="Arial" w:hAnsi="Arial" w:cs="Arial"/>
          <w:b/>
          <w:bCs/>
        </w:rPr>
        <w:t xml:space="preserve"> to the UE.</w:t>
      </w:r>
    </w:p>
    <w:p w14:paraId="07B81C43" w14:textId="77777777" w:rsidR="00FD1AE3" w:rsidRDefault="00FD1AE3" w:rsidP="00F868E5">
      <w:pPr>
        <w:rPr>
          <w:rFonts w:ascii="Arial" w:hAnsi="Arial" w:cs="Arial"/>
          <w:b/>
          <w:bCs/>
        </w:rPr>
      </w:pPr>
    </w:p>
    <w:p w14:paraId="17110B4E" w14:textId="77777777" w:rsidR="009C4CC8" w:rsidRDefault="009C4CC8" w:rsidP="00F868E5">
      <w:pPr>
        <w:rPr>
          <w:rFonts w:ascii="Arial" w:hAnsi="Arial" w:cs="Arial"/>
        </w:rPr>
      </w:pPr>
    </w:p>
    <w:p w14:paraId="331C96A0" w14:textId="515C76E2" w:rsidR="00AD7759" w:rsidRDefault="009C4CC8" w:rsidP="00F868E5">
      <w:pPr>
        <w:rPr>
          <w:rFonts w:ascii="Arial" w:hAnsi="Arial" w:cs="Arial"/>
        </w:rPr>
      </w:pPr>
      <w:r>
        <w:rPr>
          <w:rFonts w:ascii="Arial" w:hAnsi="Arial" w:cs="Arial"/>
        </w:rPr>
        <w:t>In the last RAN2 meeting, it is agreed that u</w:t>
      </w:r>
      <w:r w:rsidRPr="009C4CC8">
        <w:rPr>
          <w:rFonts w:ascii="Arial" w:hAnsi="Arial" w:cs="Arial"/>
        </w:rPr>
        <w:t>pon initiation of CBRA RACH procedure for a SBFD-aware UE, UE selects one type of ROs between legacy-ROs and additional-ROs based on certain specified/configured conditions/prioritizations, if no additional indication is from network.</w:t>
      </w:r>
      <w:r w:rsidR="00AD7759">
        <w:rPr>
          <w:rFonts w:ascii="Arial" w:hAnsi="Arial" w:cs="Arial"/>
        </w:rPr>
        <w:t xml:space="preserve"> </w:t>
      </w:r>
      <w:r w:rsidR="00AD7759">
        <w:rPr>
          <w:rFonts w:ascii="Arial" w:hAnsi="Arial" w:cs="Arial"/>
          <w:lang w:val="en-US"/>
        </w:rPr>
        <w:t>The network may be able to command the UE to perform random access via P</w:t>
      </w:r>
      <w:r w:rsidR="00AD7759" w:rsidRPr="008D0ACA">
        <w:rPr>
          <w:rFonts w:ascii="Arial" w:hAnsi="Arial" w:cs="Arial"/>
          <w:lang w:val="en-US"/>
        </w:rPr>
        <w:t>DCCH order</w:t>
      </w:r>
      <w:r w:rsidR="00AD7759">
        <w:rPr>
          <w:rFonts w:ascii="Arial" w:hAnsi="Arial" w:cs="Arial"/>
          <w:lang w:val="en-US"/>
        </w:rPr>
        <w:t xml:space="preserve">, and the UE can select the RACH resource </w:t>
      </w:r>
      <w:r w:rsidR="00AD7759" w:rsidRPr="008D0ACA">
        <w:rPr>
          <w:rFonts w:ascii="Arial" w:hAnsi="Arial" w:cs="Arial"/>
          <w:lang w:val="en-US"/>
        </w:rPr>
        <w:t>between legacy and additional RACH resources</w:t>
      </w:r>
      <w:r w:rsidR="00AD7759">
        <w:rPr>
          <w:rFonts w:ascii="Arial" w:hAnsi="Arial" w:cs="Arial"/>
          <w:lang w:val="en-US"/>
        </w:rPr>
        <w:t xml:space="preserve"> following the recommendation from the network within such PDCCH order. However, the detailed PDCCH order design in this case is subject to RAN1 discussion.</w:t>
      </w:r>
    </w:p>
    <w:p w14:paraId="04757F20" w14:textId="77777777" w:rsidR="00AD7759" w:rsidRDefault="00AD7759" w:rsidP="00F868E5">
      <w:pPr>
        <w:rPr>
          <w:rFonts w:ascii="Arial" w:hAnsi="Arial" w:cs="Arial"/>
        </w:rPr>
      </w:pPr>
    </w:p>
    <w:p w14:paraId="7381B41E" w14:textId="6DC1A5BD" w:rsidR="00FD1AE3" w:rsidRDefault="00AD7759" w:rsidP="00FD1AE3">
      <w:pPr>
        <w:rPr>
          <w:rFonts w:ascii="Arial" w:eastAsia="Yu Mincho" w:hAnsi="Arial" w:cs="Arial"/>
          <w:lang w:eastAsia="ja-JP"/>
        </w:rPr>
      </w:pPr>
      <w:r>
        <w:rPr>
          <w:rFonts w:ascii="Arial" w:hAnsi="Arial" w:cs="Arial"/>
        </w:rPr>
        <w:t xml:space="preserve">However, in case of no indication from the network, which type of </w:t>
      </w:r>
      <w:r w:rsidRPr="009C4CC8">
        <w:rPr>
          <w:rFonts w:ascii="Arial" w:hAnsi="Arial" w:cs="Arial"/>
        </w:rPr>
        <w:t>conditions/prioritizations</w:t>
      </w:r>
      <w:r>
        <w:rPr>
          <w:rFonts w:ascii="Arial" w:hAnsi="Arial" w:cs="Arial"/>
        </w:rPr>
        <w:t xml:space="preserve"> to apply to the UE during its selection of RO type is not clear. Meanwhile, </w:t>
      </w:r>
      <w:r>
        <w:rPr>
          <w:rFonts w:ascii="Arial" w:hAnsi="Arial" w:cs="Arial"/>
          <w:lang w:val="en-US"/>
        </w:rPr>
        <w:t>there may be also cases where</w:t>
      </w:r>
      <w:r w:rsidRPr="00CC7FCD">
        <w:rPr>
          <w:rFonts w:ascii="Arial" w:hAnsi="Arial" w:cs="Arial"/>
          <w:lang w:val="en-US"/>
        </w:rPr>
        <w:t xml:space="preserve"> UE is required to select the RACH resources autonomously among the RACH resources configured to it,</w:t>
      </w:r>
      <w:r>
        <w:rPr>
          <w:rFonts w:ascii="Arial" w:hAnsi="Arial" w:cs="Arial"/>
          <w:lang w:val="en-US"/>
        </w:rPr>
        <w:t xml:space="preserve"> for example, when the UE loses the synchronization during RRC CONNECTED mode. It would be helpful to specify a criteria for the UE to choose the suitable RACH resource.</w:t>
      </w:r>
      <w:r w:rsidR="00FD1AE3">
        <w:rPr>
          <w:rFonts w:ascii="Arial" w:hAnsi="Arial" w:cs="Arial"/>
          <w:lang w:val="en-US"/>
        </w:rPr>
        <w:t xml:space="preserve"> We see the benefits of specifying </w:t>
      </w:r>
      <w:r w:rsidR="00FD1AE3">
        <w:rPr>
          <w:rFonts w:ascii="Arial" w:eastAsia="Yu Mincho" w:hAnsi="Arial" w:cs="Arial"/>
          <w:lang w:eastAsia="ja-JP"/>
        </w:rPr>
        <w:t>certain conditions for the UE to</w:t>
      </w:r>
      <w:r w:rsidR="00FD1AE3" w:rsidRPr="00D94801">
        <w:rPr>
          <w:rFonts w:ascii="Arial" w:eastAsia="Yu Mincho" w:hAnsi="Arial" w:cs="Arial"/>
          <w:lang w:eastAsia="ja-JP"/>
        </w:rPr>
        <w:t xml:space="preserve"> switch its usage of RO between additional RACH resources and legacy RACH resources</w:t>
      </w:r>
      <w:r w:rsidR="00FD1AE3">
        <w:rPr>
          <w:rFonts w:ascii="Arial" w:eastAsia="Yu Mincho" w:hAnsi="Arial" w:cs="Arial"/>
          <w:lang w:eastAsia="ja-JP"/>
        </w:rPr>
        <w:t xml:space="preserve">. </w:t>
      </w:r>
      <w:r w:rsidR="00FD1AE3" w:rsidRPr="00D94801">
        <w:rPr>
          <w:rFonts w:ascii="Arial" w:eastAsia="Yu Mincho" w:hAnsi="Arial" w:cs="Arial"/>
          <w:lang w:eastAsia="ja-JP"/>
        </w:rPr>
        <w:t xml:space="preserve">As an example, the downgraded serving cell signal strength can be one of the certain conditions. In this case, the UE may transmit the random-access attempt using more power more than normal case and then there is a potential to cause self-interference within one </w:t>
      </w:r>
      <w:proofErr w:type="spellStart"/>
      <w:r w:rsidR="00FD1AE3" w:rsidRPr="00D94801">
        <w:rPr>
          <w:rFonts w:ascii="Arial" w:eastAsia="Yu Mincho" w:hAnsi="Arial" w:cs="Arial"/>
          <w:lang w:eastAsia="ja-JP"/>
        </w:rPr>
        <w:t>gNB</w:t>
      </w:r>
      <w:proofErr w:type="spellEnd"/>
      <w:r w:rsidR="00FD1AE3" w:rsidRPr="00D94801">
        <w:rPr>
          <w:rFonts w:ascii="Arial" w:eastAsia="Yu Mincho" w:hAnsi="Arial" w:cs="Arial"/>
          <w:lang w:eastAsia="ja-JP"/>
        </w:rPr>
        <w:t xml:space="preserve"> or inter-</w:t>
      </w:r>
      <w:proofErr w:type="spellStart"/>
      <w:r w:rsidR="00FD1AE3" w:rsidRPr="00D94801">
        <w:rPr>
          <w:rFonts w:ascii="Arial" w:eastAsia="Yu Mincho" w:hAnsi="Arial" w:cs="Arial"/>
          <w:lang w:eastAsia="ja-JP"/>
        </w:rPr>
        <w:t>gNB</w:t>
      </w:r>
      <w:proofErr w:type="spellEnd"/>
      <w:r w:rsidR="00FD1AE3" w:rsidRPr="00D94801">
        <w:rPr>
          <w:rFonts w:ascii="Arial" w:eastAsia="Yu Mincho" w:hAnsi="Arial" w:cs="Arial"/>
          <w:lang w:eastAsia="ja-JP"/>
        </w:rPr>
        <w:t xml:space="preserve"> CLI, using the ROs configured in SBFD symbols.</w:t>
      </w:r>
      <w:r w:rsidR="00FD1AE3" w:rsidRPr="00226E62">
        <w:rPr>
          <w:rFonts w:ascii="Arial" w:eastAsia="Yu Mincho" w:hAnsi="Arial" w:cs="Arial"/>
          <w:lang w:eastAsia="ja-JP"/>
        </w:rPr>
        <w:t xml:space="preserve"> Hence, it is important to consider that UE can switch to legacy RACH resources if serving cell’s signal strength is not good. So, we may need a way for </w:t>
      </w:r>
      <w:r w:rsidR="00FD1AE3">
        <w:rPr>
          <w:rFonts w:ascii="Arial" w:eastAsia="Yu Mincho" w:hAnsi="Arial" w:cs="Arial"/>
          <w:lang w:eastAsia="ja-JP"/>
        </w:rPr>
        <w:t xml:space="preserve">SBFD-aware </w:t>
      </w:r>
      <w:r w:rsidR="00FD1AE3" w:rsidRPr="00226E62">
        <w:rPr>
          <w:rFonts w:ascii="Arial" w:eastAsia="Yu Mincho" w:hAnsi="Arial" w:cs="Arial"/>
          <w:lang w:eastAsia="ja-JP"/>
        </w:rPr>
        <w:t>UE</w:t>
      </w:r>
      <w:r w:rsidR="00FD1AE3">
        <w:rPr>
          <w:rFonts w:ascii="Arial" w:eastAsia="Yu Mincho" w:hAnsi="Arial" w:cs="Arial"/>
          <w:lang w:eastAsia="ja-JP"/>
        </w:rPr>
        <w:t>s</w:t>
      </w:r>
      <w:r w:rsidR="00FD1AE3" w:rsidRPr="00226E62">
        <w:rPr>
          <w:rFonts w:ascii="Arial" w:eastAsia="Yu Mincho" w:hAnsi="Arial" w:cs="Arial"/>
          <w:lang w:eastAsia="ja-JP"/>
        </w:rPr>
        <w:t xml:space="preserve"> </w:t>
      </w:r>
      <w:r w:rsidR="00FD1AE3">
        <w:rPr>
          <w:rFonts w:ascii="Arial" w:eastAsia="Yu Mincho" w:hAnsi="Arial" w:cs="Arial"/>
          <w:lang w:eastAsia="ja-JP"/>
        </w:rPr>
        <w:t xml:space="preserve">to </w:t>
      </w:r>
      <w:r w:rsidR="00FD1AE3" w:rsidRPr="00226E62">
        <w:rPr>
          <w:rFonts w:ascii="Arial" w:eastAsia="Yu Mincho" w:hAnsi="Arial" w:cs="Arial"/>
          <w:lang w:eastAsia="ja-JP"/>
        </w:rPr>
        <w:t>switch between additional RACH resources and legacy RACH resources based on the serving cell signal strength.</w:t>
      </w:r>
    </w:p>
    <w:p w14:paraId="51E7DA1C" w14:textId="30FE684E" w:rsidR="00FD1AE3" w:rsidRDefault="00FD1AE3" w:rsidP="00FD1AE3">
      <w:pPr>
        <w:spacing w:before="120" w:after="120"/>
        <w:rPr>
          <w:rFonts w:ascii="Arial" w:hAnsi="Arial" w:cs="Arial"/>
          <w:b/>
          <w:bCs/>
          <w:lang w:val="en-US"/>
        </w:rPr>
      </w:pPr>
      <w:r>
        <w:rPr>
          <w:rFonts w:ascii="Arial" w:eastAsia="Yu Mincho" w:hAnsi="Arial" w:cs="Arial"/>
          <w:b/>
          <w:bCs/>
          <w:lang w:eastAsia="ja-JP"/>
        </w:rPr>
        <w:t>Proposal-4: The UE can switch its usage of RO</w:t>
      </w:r>
      <w:r w:rsidRPr="00A95A61">
        <w:t xml:space="preserve"> </w:t>
      </w:r>
      <w:r w:rsidRPr="00A95A61">
        <w:rPr>
          <w:rFonts w:ascii="Arial" w:eastAsia="Yu Mincho" w:hAnsi="Arial" w:cs="Arial"/>
          <w:b/>
          <w:bCs/>
          <w:lang w:eastAsia="ja-JP"/>
        </w:rPr>
        <w:t xml:space="preserve">between additional RACH resources and legacy RACH resources </w:t>
      </w:r>
      <w:r w:rsidRPr="00D94801">
        <w:rPr>
          <w:rFonts w:ascii="Arial" w:eastAsia="Yu Mincho" w:hAnsi="Arial" w:cs="Arial"/>
          <w:b/>
          <w:bCs/>
          <w:lang w:eastAsia="ja-JP"/>
        </w:rPr>
        <w:t xml:space="preserve">under certain conditions </w:t>
      </w:r>
      <w:r>
        <w:rPr>
          <w:rFonts w:ascii="Arial" w:eastAsia="Yu Mincho" w:hAnsi="Arial" w:cs="Arial"/>
          <w:b/>
          <w:bCs/>
          <w:lang w:eastAsia="ja-JP"/>
        </w:rPr>
        <w:t xml:space="preserve">(e.g., </w:t>
      </w:r>
      <w:r w:rsidRPr="00A95A61">
        <w:rPr>
          <w:rFonts w:ascii="Arial" w:eastAsia="Yu Mincho" w:hAnsi="Arial" w:cs="Arial"/>
          <w:b/>
          <w:bCs/>
          <w:lang w:eastAsia="ja-JP"/>
        </w:rPr>
        <w:t>based on the serving cell signal strength</w:t>
      </w:r>
      <w:r>
        <w:rPr>
          <w:rFonts w:ascii="Arial" w:eastAsia="Yu Mincho" w:hAnsi="Arial" w:cs="Arial"/>
          <w:b/>
          <w:bCs/>
          <w:lang w:eastAsia="ja-JP"/>
        </w:rPr>
        <w:t>)</w:t>
      </w:r>
      <w:r w:rsidRPr="00A95A61">
        <w:rPr>
          <w:rFonts w:ascii="Arial" w:eastAsia="Yu Mincho" w:hAnsi="Arial" w:cs="Arial"/>
          <w:b/>
          <w:bCs/>
          <w:lang w:eastAsia="ja-JP"/>
        </w:rPr>
        <w:t>.</w:t>
      </w:r>
    </w:p>
    <w:p w14:paraId="4B1742EA" w14:textId="77777777" w:rsidR="00AD7759" w:rsidRPr="00FD1AE3" w:rsidRDefault="00AD7759" w:rsidP="00AD7759">
      <w:pPr>
        <w:spacing w:after="120"/>
        <w:rPr>
          <w:rFonts w:ascii="Arial" w:eastAsia="Yu Mincho" w:hAnsi="Arial" w:cs="Arial"/>
          <w:b/>
          <w:bCs/>
          <w:lang w:val="en-US" w:eastAsia="ja-JP"/>
        </w:rPr>
      </w:pPr>
    </w:p>
    <w:p w14:paraId="366BBD4B" w14:textId="2A19D586" w:rsidR="00417852" w:rsidRPr="0082304D" w:rsidRDefault="00417852" w:rsidP="00417852">
      <w:pPr>
        <w:pStyle w:val="Heading2"/>
        <w:tabs>
          <w:tab w:val="clear" w:pos="1001"/>
        </w:tabs>
        <w:ind w:left="576"/>
        <w:rPr>
          <w:iCs/>
          <w:szCs w:val="20"/>
        </w:rPr>
      </w:pPr>
      <w:r w:rsidRPr="0082304D">
        <w:rPr>
          <w:iCs/>
          <w:szCs w:val="20"/>
        </w:rPr>
        <w:t xml:space="preserve">RSRP threshold for SSB/CSI-RS selection </w:t>
      </w:r>
    </w:p>
    <w:p w14:paraId="0970E83F" w14:textId="77777777" w:rsidR="00AD7759" w:rsidRDefault="00AD7759" w:rsidP="00AD7759">
      <w:pPr>
        <w:spacing w:after="120"/>
        <w:rPr>
          <w:rFonts w:ascii="Arial" w:hAnsi="Arial" w:cs="Arial"/>
          <w:lang w:val="en-US"/>
        </w:rPr>
      </w:pPr>
      <w:r>
        <w:rPr>
          <w:rFonts w:ascii="Arial" w:hAnsi="Arial" w:cs="Arial"/>
          <w:lang w:val="en-US"/>
        </w:rPr>
        <w:t xml:space="preserve">There is one more issue for the RACH resource decision. In general, the </w:t>
      </w:r>
      <w:r w:rsidRPr="00CC7FCD">
        <w:rPr>
          <w:rFonts w:ascii="Arial" w:hAnsi="Arial" w:cs="Arial"/>
          <w:lang w:val="en-US"/>
        </w:rPr>
        <w:t xml:space="preserve">RSRP threshold for SSB/CSI-RS selection </w:t>
      </w:r>
      <w:r>
        <w:rPr>
          <w:rFonts w:ascii="Arial" w:hAnsi="Arial" w:cs="Arial"/>
          <w:lang w:val="en-US"/>
        </w:rPr>
        <w:t>can be the</w:t>
      </w:r>
      <w:r w:rsidRPr="00CC7FCD">
        <w:rPr>
          <w:rFonts w:ascii="Arial" w:hAnsi="Arial" w:cs="Arial"/>
          <w:lang w:val="en-US"/>
        </w:rPr>
        <w:t xml:space="preserve"> same for both legacy RACH resources and additional RACH resources</w:t>
      </w:r>
      <w:r>
        <w:rPr>
          <w:rFonts w:ascii="Arial" w:hAnsi="Arial" w:cs="Arial"/>
          <w:lang w:val="en-US"/>
        </w:rPr>
        <w:t xml:space="preserve">. However, in practice, the </w:t>
      </w:r>
      <w:r w:rsidRPr="00F441F9">
        <w:rPr>
          <w:rFonts w:ascii="Arial" w:hAnsi="Arial" w:cs="Arial"/>
          <w:lang w:val="en-US"/>
        </w:rPr>
        <w:t xml:space="preserve">network may configure </w:t>
      </w:r>
      <w:r>
        <w:rPr>
          <w:rFonts w:ascii="Arial" w:hAnsi="Arial" w:cs="Arial"/>
          <w:lang w:val="en-US"/>
        </w:rPr>
        <w:t xml:space="preserve">the </w:t>
      </w:r>
      <w:r w:rsidRPr="00F441F9">
        <w:rPr>
          <w:rFonts w:ascii="Arial" w:hAnsi="Arial" w:cs="Arial"/>
          <w:lang w:val="en-US"/>
        </w:rPr>
        <w:t>UE with a different threshold for SSB/CSI-RS signal strength (e.g. RSRP) or threshold for the path loss that UE experiences for SSB/CSI-RS for RACH resources occurring during SBFD symbols.</w:t>
      </w:r>
      <w:r>
        <w:rPr>
          <w:rFonts w:ascii="Arial" w:hAnsi="Arial" w:cs="Arial"/>
          <w:lang w:val="en-US"/>
        </w:rPr>
        <w:t xml:space="preserve"> </w:t>
      </w:r>
    </w:p>
    <w:p w14:paraId="4B8A6CE4" w14:textId="77777777" w:rsidR="00AD7759" w:rsidRDefault="00AD7759" w:rsidP="00AD7759">
      <w:pPr>
        <w:spacing w:after="120"/>
        <w:rPr>
          <w:rFonts w:ascii="Arial" w:hAnsi="Arial" w:cs="Arial"/>
          <w:lang w:val="en-US"/>
        </w:rPr>
      </w:pPr>
    </w:p>
    <w:p w14:paraId="1880338C" w14:textId="4CBCF049" w:rsidR="00AD7759" w:rsidRDefault="00AD7759" w:rsidP="00AD7759">
      <w:pPr>
        <w:spacing w:after="120"/>
        <w:rPr>
          <w:rFonts w:ascii="Arial" w:hAnsi="Arial" w:cs="Arial"/>
          <w:lang w:val="en-US"/>
        </w:rPr>
      </w:pPr>
      <w:r w:rsidRPr="003822A1">
        <w:rPr>
          <w:rFonts w:ascii="Arial" w:hAnsi="Arial" w:cs="Arial"/>
          <w:b/>
          <w:bCs/>
        </w:rPr>
        <w:t>Proposal-</w:t>
      </w:r>
      <w:r w:rsidR="00417852">
        <w:rPr>
          <w:rFonts w:ascii="Arial" w:hAnsi="Arial" w:cs="Arial"/>
          <w:b/>
          <w:bCs/>
        </w:rPr>
        <w:t>5</w:t>
      </w:r>
      <w:r w:rsidRPr="003822A1">
        <w:rPr>
          <w:rFonts w:ascii="Arial" w:hAnsi="Arial" w:cs="Arial"/>
          <w:b/>
          <w:bCs/>
        </w:rPr>
        <w:t xml:space="preserve">: </w:t>
      </w:r>
      <w:r w:rsidRPr="00ED26F6">
        <w:rPr>
          <w:rFonts w:ascii="Arial" w:hAnsi="Arial" w:cs="Arial"/>
          <w:b/>
          <w:bCs/>
        </w:rPr>
        <w:t xml:space="preserve">RAN2 to discuss </w:t>
      </w:r>
      <w:r>
        <w:rPr>
          <w:rFonts w:ascii="Arial" w:hAnsi="Arial" w:cs="Arial"/>
          <w:b/>
          <w:bCs/>
        </w:rPr>
        <w:t xml:space="preserve">if </w:t>
      </w:r>
      <w:r w:rsidRPr="00CB61A4">
        <w:rPr>
          <w:rFonts w:ascii="Arial" w:hAnsi="Arial" w:cs="Arial"/>
          <w:b/>
          <w:bCs/>
        </w:rPr>
        <w:t xml:space="preserve">RSRP threshold for SSB/CSI-RS selection can be the same </w:t>
      </w:r>
      <w:r>
        <w:rPr>
          <w:rFonts w:ascii="Arial" w:hAnsi="Arial" w:cs="Arial"/>
          <w:b/>
          <w:bCs/>
        </w:rPr>
        <w:t xml:space="preserve">or different </w:t>
      </w:r>
      <w:r w:rsidRPr="00CB61A4">
        <w:rPr>
          <w:rFonts w:ascii="Arial" w:hAnsi="Arial" w:cs="Arial"/>
          <w:b/>
          <w:bCs/>
        </w:rPr>
        <w:t>for legacy RACH resources and additional RACH resources</w:t>
      </w:r>
    </w:p>
    <w:p w14:paraId="02B8DFDE" w14:textId="77777777" w:rsidR="00AD7759" w:rsidRPr="00AD7759" w:rsidRDefault="00AD7759" w:rsidP="00AD7759">
      <w:pPr>
        <w:spacing w:after="120"/>
        <w:rPr>
          <w:rFonts w:ascii="Arial" w:eastAsia="Yu Mincho" w:hAnsi="Arial" w:cs="Arial"/>
          <w:b/>
          <w:bCs/>
          <w:lang w:val="en-US" w:eastAsia="ja-JP"/>
        </w:rPr>
      </w:pPr>
    </w:p>
    <w:p w14:paraId="394AECCE" w14:textId="0FF55221" w:rsidR="009C4CC8" w:rsidRPr="00AD7759" w:rsidRDefault="009C4CC8" w:rsidP="00F868E5">
      <w:pPr>
        <w:rPr>
          <w:rFonts w:ascii="Arial" w:hAnsi="Arial" w:cs="Arial"/>
          <w:lang w:val="en-US"/>
        </w:rPr>
      </w:pPr>
    </w:p>
    <w:p w14:paraId="5A21CA06" w14:textId="77777777" w:rsidR="00AD7759" w:rsidRDefault="00AD7759" w:rsidP="00F868E5">
      <w:pPr>
        <w:rPr>
          <w:rFonts w:ascii="Arial" w:hAnsi="Arial" w:cs="Arial"/>
        </w:rPr>
      </w:pPr>
    </w:p>
    <w:p w14:paraId="1D8328C4" w14:textId="1ECB82ED" w:rsidR="009C4CC8" w:rsidRDefault="009C4CC8" w:rsidP="009C4CC8">
      <w:pPr>
        <w:pStyle w:val="Heading2"/>
        <w:tabs>
          <w:tab w:val="clear" w:pos="1001"/>
        </w:tabs>
        <w:ind w:left="576"/>
      </w:pPr>
      <w:r w:rsidRPr="00AE315D">
        <w:rPr>
          <w:iCs/>
          <w:szCs w:val="20"/>
        </w:rPr>
        <w:t xml:space="preserve">RACH </w:t>
      </w:r>
      <w:r>
        <w:rPr>
          <w:iCs/>
          <w:szCs w:val="20"/>
        </w:rPr>
        <w:t xml:space="preserve">resource </w:t>
      </w:r>
      <w:r w:rsidR="0082304D">
        <w:rPr>
          <w:iCs/>
          <w:szCs w:val="20"/>
        </w:rPr>
        <w:t>configuration</w:t>
      </w:r>
      <w:r>
        <w:t xml:space="preserve"> </w:t>
      </w:r>
    </w:p>
    <w:p w14:paraId="139BAC24" w14:textId="09D8519E" w:rsidR="0082304D" w:rsidRDefault="0082304D" w:rsidP="009C4CC8">
      <w:pPr>
        <w:spacing w:after="120"/>
        <w:rPr>
          <w:rFonts w:ascii="Arial" w:hAnsi="Arial" w:cs="Arial"/>
          <w:lang w:val="en-US"/>
        </w:rPr>
      </w:pPr>
      <w:r>
        <w:rPr>
          <w:rFonts w:ascii="Arial" w:hAnsi="Arial" w:cs="Arial"/>
          <w:lang w:val="en-US"/>
        </w:rPr>
        <w:t xml:space="preserve">In the last meeting discussion, there is an FFS on </w:t>
      </w:r>
      <w:r w:rsidRPr="0082304D">
        <w:rPr>
          <w:rFonts w:ascii="Arial" w:hAnsi="Arial" w:cs="Arial"/>
          <w:lang w:val="en-US"/>
        </w:rPr>
        <w:t xml:space="preserve">dedicated RRC </w:t>
      </w:r>
      <w:proofErr w:type="spellStart"/>
      <w:r w:rsidRPr="0082304D">
        <w:rPr>
          <w:rFonts w:ascii="Arial" w:hAnsi="Arial" w:cs="Arial"/>
          <w:lang w:val="en-US"/>
        </w:rPr>
        <w:t>signalling</w:t>
      </w:r>
      <w:proofErr w:type="spellEnd"/>
      <w:r w:rsidRPr="0082304D">
        <w:rPr>
          <w:rFonts w:ascii="Arial" w:hAnsi="Arial" w:cs="Arial"/>
          <w:lang w:val="en-US"/>
        </w:rPr>
        <w:t xml:space="preserve"> detail</w:t>
      </w:r>
      <w:r>
        <w:rPr>
          <w:rFonts w:ascii="Arial" w:hAnsi="Arial" w:cs="Arial"/>
          <w:lang w:val="en-US"/>
        </w:rPr>
        <w:t xml:space="preserve"> for</w:t>
      </w:r>
      <w:r w:rsidRPr="0082304D">
        <w:t xml:space="preserve"> </w:t>
      </w:r>
      <w:r w:rsidRPr="0082304D">
        <w:rPr>
          <w:rFonts w:ascii="Arial" w:hAnsi="Arial" w:cs="Arial"/>
          <w:lang w:val="en-US"/>
        </w:rPr>
        <w:t>2.3</w:t>
      </w:r>
      <w:r w:rsidRPr="0082304D">
        <w:rPr>
          <w:rFonts w:ascii="Arial" w:hAnsi="Arial" w:cs="Arial"/>
          <w:lang w:val="en-US"/>
        </w:rPr>
        <w:tab/>
        <w:t>RACH resource configuration</w:t>
      </w:r>
      <w:r>
        <w:rPr>
          <w:rFonts w:ascii="Arial" w:hAnsi="Arial" w:cs="Arial"/>
          <w:lang w:val="en-US"/>
        </w:rPr>
        <w:t xml:space="preserve"> and </w:t>
      </w:r>
      <w:r w:rsidRPr="0082304D">
        <w:rPr>
          <w:rFonts w:ascii="Arial" w:hAnsi="Arial" w:cs="Arial"/>
          <w:lang w:val="en-US"/>
        </w:rPr>
        <w:t xml:space="preserve">whether </w:t>
      </w:r>
      <w:r>
        <w:rPr>
          <w:rFonts w:ascii="Arial" w:hAnsi="Arial" w:cs="Arial"/>
          <w:lang w:val="en-US"/>
        </w:rPr>
        <w:t>the network</w:t>
      </w:r>
      <w:r w:rsidRPr="0082304D">
        <w:rPr>
          <w:rFonts w:ascii="Arial" w:hAnsi="Arial" w:cs="Arial"/>
          <w:lang w:val="en-US"/>
        </w:rPr>
        <w:t xml:space="preserve"> can provide both configurations</w:t>
      </w:r>
      <w:r>
        <w:rPr>
          <w:rFonts w:ascii="Arial" w:hAnsi="Arial" w:cs="Arial"/>
          <w:lang w:val="en-US"/>
        </w:rPr>
        <w:t xml:space="preserve"> (i.e., SIB1 and </w:t>
      </w:r>
      <w:r w:rsidRPr="0082304D">
        <w:rPr>
          <w:rFonts w:ascii="Arial" w:hAnsi="Arial" w:cs="Arial"/>
          <w:lang w:val="en-US"/>
        </w:rPr>
        <w:t xml:space="preserve">dedicated RRC </w:t>
      </w:r>
      <w:proofErr w:type="spellStart"/>
      <w:r w:rsidRPr="0082304D">
        <w:rPr>
          <w:rFonts w:ascii="Arial" w:hAnsi="Arial" w:cs="Arial"/>
          <w:lang w:val="en-US"/>
        </w:rPr>
        <w:t>signalling</w:t>
      </w:r>
      <w:proofErr w:type="spellEnd"/>
      <w:r>
        <w:rPr>
          <w:rFonts w:ascii="Arial" w:hAnsi="Arial" w:cs="Arial"/>
          <w:lang w:val="en-US"/>
        </w:rPr>
        <w:t>)</w:t>
      </w:r>
      <w:r w:rsidRPr="0082304D">
        <w:rPr>
          <w:rFonts w:ascii="Arial" w:hAnsi="Arial" w:cs="Arial"/>
          <w:lang w:val="en-US"/>
        </w:rPr>
        <w:t>.</w:t>
      </w:r>
      <w:r>
        <w:rPr>
          <w:rFonts w:ascii="Arial" w:hAnsi="Arial" w:cs="Arial"/>
          <w:lang w:val="en-US"/>
        </w:rPr>
        <w:t xml:space="preserve"> </w:t>
      </w:r>
    </w:p>
    <w:p w14:paraId="0D3CD050" w14:textId="080767E2" w:rsidR="00C50652" w:rsidRDefault="00C50652" w:rsidP="009C4CC8">
      <w:pPr>
        <w:spacing w:after="120"/>
        <w:rPr>
          <w:rFonts w:ascii="Arial" w:hAnsi="Arial" w:cs="Arial"/>
          <w:lang w:val="en-US"/>
        </w:rPr>
      </w:pPr>
      <w:r>
        <w:rPr>
          <w:rFonts w:ascii="Arial" w:hAnsi="Arial" w:cs="Arial"/>
          <w:lang w:val="en-US"/>
        </w:rPr>
        <w:t xml:space="preserve">It should be beneficial to have both configuration, since the UE in RRC connected state may be configured via </w:t>
      </w:r>
      <w:proofErr w:type="spellStart"/>
      <w:r w:rsidRPr="00C50652">
        <w:rPr>
          <w:rFonts w:ascii="Arial" w:hAnsi="Arial" w:cs="Arial"/>
        </w:rPr>
        <w:t>RRCReconfiguration</w:t>
      </w:r>
      <w:proofErr w:type="spellEnd"/>
      <w:r w:rsidRPr="00C50652">
        <w:rPr>
          <w:rFonts w:ascii="Arial" w:hAnsi="Arial" w:cs="Arial"/>
        </w:rPr>
        <w:t xml:space="preserve"> message</w:t>
      </w:r>
      <w:r>
        <w:rPr>
          <w:rFonts w:ascii="Arial" w:hAnsi="Arial" w:cs="Arial"/>
        </w:rPr>
        <w:t xml:space="preserve"> for the additional RACH resources. </w:t>
      </w:r>
      <w:r w:rsidRPr="00C50652">
        <w:rPr>
          <w:rFonts w:ascii="Arial" w:hAnsi="Arial" w:cs="Arial"/>
        </w:rPr>
        <w:t xml:space="preserve"> </w:t>
      </w:r>
    </w:p>
    <w:p w14:paraId="570D1F7E" w14:textId="77777777" w:rsidR="00C50652" w:rsidRDefault="00C50652" w:rsidP="009C4CC8">
      <w:pPr>
        <w:spacing w:after="120"/>
        <w:rPr>
          <w:rFonts w:ascii="Arial" w:hAnsi="Arial" w:cs="Arial"/>
          <w:lang w:val="en-US"/>
        </w:rPr>
      </w:pPr>
    </w:p>
    <w:p w14:paraId="6B85661D" w14:textId="255E5DA5" w:rsidR="00C50652" w:rsidRDefault="00C50652" w:rsidP="00C50652">
      <w:pPr>
        <w:spacing w:before="120" w:after="240" w:line="276" w:lineRule="auto"/>
        <w:rPr>
          <w:rFonts w:ascii="Arial" w:hAnsi="Arial" w:cs="Arial"/>
          <w:b/>
          <w:bCs/>
        </w:rPr>
      </w:pPr>
      <w:r w:rsidRPr="003822A1">
        <w:rPr>
          <w:rFonts w:ascii="Arial" w:hAnsi="Arial" w:cs="Arial"/>
          <w:b/>
          <w:bCs/>
        </w:rPr>
        <w:t>Proposal-</w:t>
      </w:r>
      <w:r w:rsidR="00B632E7">
        <w:rPr>
          <w:rFonts w:ascii="Arial" w:hAnsi="Arial" w:cs="Arial"/>
          <w:b/>
          <w:bCs/>
        </w:rPr>
        <w:t>6</w:t>
      </w:r>
      <w:r w:rsidRPr="003822A1">
        <w:rPr>
          <w:rFonts w:ascii="Arial" w:hAnsi="Arial" w:cs="Arial"/>
          <w:b/>
          <w:bCs/>
        </w:rPr>
        <w:t xml:space="preserve">: </w:t>
      </w:r>
      <w:r>
        <w:rPr>
          <w:rFonts w:ascii="Arial" w:hAnsi="Arial" w:cs="Arial"/>
          <w:b/>
          <w:bCs/>
        </w:rPr>
        <w:t xml:space="preserve">The additional </w:t>
      </w:r>
      <w:r w:rsidRPr="003822A1">
        <w:rPr>
          <w:rFonts w:ascii="Arial" w:hAnsi="Arial" w:cs="Arial"/>
          <w:b/>
          <w:bCs/>
        </w:rPr>
        <w:t xml:space="preserve">RACH configuration </w:t>
      </w:r>
      <w:r>
        <w:rPr>
          <w:rFonts w:ascii="Arial" w:hAnsi="Arial" w:cs="Arial"/>
          <w:b/>
          <w:bCs/>
        </w:rPr>
        <w:t xml:space="preserve">can be provided via </w:t>
      </w:r>
      <w:proofErr w:type="spellStart"/>
      <w:r w:rsidRPr="005A5ED7">
        <w:rPr>
          <w:rFonts w:ascii="Arial" w:hAnsi="Arial" w:cs="Arial"/>
          <w:b/>
          <w:bCs/>
        </w:rPr>
        <w:t>RRCReconfiguration</w:t>
      </w:r>
      <w:proofErr w:type="spellEnd"/>
      <w:r>
        <w:rPr>
          <w:rFonts w:ascii="Arial" w:hAnsi="Arial" w:cs="Arial"/>
          <w:b/>
          <w:bCs/>
        </w:rPr>
        <w:t xml:space="preserve"> message to support the </w:t>
      </w:r>
      <w:r w:rsidRPr="003822A1">
        <w:rPr>
          <w:rFonts w:ascii="Arial" w:hAnsi="Arial" w:cs="Arial"/>
          <w:b/>
          <w:bCs/>
        </w:rPr>
        <w:t>SBFD-aware UEs</w:t>
      </w:r>
      <w:r>
        <w:rPr>
          <w:rFonts w:ascii="Arial" w:hAnsi="Arial" w:cs="Arial"/>
          <w:b/>
          <w:bCs/>
        </w:rPr>
        <w:t xml:space="preserve"> </w:t>
      </w:r>
      <w:r w:rsidRPr="005A5ED7">
        <w:rPr>
          <w:rFonts w:ascii="Arial" w:hAnsi="Arial" w:cs="Arial"/>
          <w:b/>
          <w:bCs/>
        </w:rPr>
        <w:t>in RRC CONNECTED</w:t>
      </w:r>
      <w:r>
        <w:rPr>
          <w:rFonts w:ascii="Arial" w:hAnsi="Arial" w:cs="Arial"/>
          <w:b/>
          <w:bCs/>
        </w:rPr>
        <w:t xml:space="preserve"> mode</w:t>
      </w:r>
      <w:r w:rsidRPr="003822A1">
        <w:rPr>
          <w:rFonts w:ascii="Arial" w:hAnsi="Arial" w:cs="Arial"/>
          <w:b/>
          <w:bCs/>
        </w:rPr>
        <w:t>.</w:t>
      </w:r>
      <w:r>
        <w:rPr>
          <w:rFonts w:ascii="Arial" w:hAnsi="Arial" w:cs="Arial"/>
          <w:b/>
          <w:bCs/>
        </w:rPr>
        <w:t xml:space="preserve"> </w:t>
      </w:r>
    </w:p>
    <w:p w14:paraId="644616B1" w14:textId="704F173B" w:rsidR="00C50652" w:rsidRPr="003822A1" w:rsidRDefault="00C50652" w:rsidP="00C50652">
      <w:pPr>
        <w:spacing w:before="120" w:after="240" w:line="276" w:lineRule="auto"/>
        <w:rPr>
          <w:rFonts w:ascii="Arial" w:hAnsi="Arial" w:cs="Arial"/>
          <w:b/>
          <w:bCs/>
        </w:rPr>
      </w:pPr>
      <w:r w:rsidRPr="003822A1">
        <w:rPr>
          <w:rFonts w:ascii="Arial" w:hAnsi="Arial" w:cs="Arial"/>
          <w:b/>
          <w:bCs/>
        </w:rPr>
        <w:t>Proposal-</w:t>
      </w:r>
      <w:r w:rsidR="00B632E7">
        <w:rPr>
          <w:rFonts w:ascii="Arial" w:hAnsi="Arial" w:cs="Arial"/>
          <w:b/>
          <w:bCs/>
        </w:rPr>
        <w:t>7</w:t>
      </w:r>
      <w:r w:rsidRPr="003822A1">
        <w:rPr>
          <w:rFonts w:ascii="Arial" w:hAnsi="Arial" w:cs="Arial"/>
          <w:b/>
          <w:bCs/>
        </w:rPr>
        <w:t xml:space="preserve">: </w:t>
      </w:r>
      <w:r>
        <w:rPr>
          <w:rFonts w:ascii="Arial" w:hAnsi="Arial" w:cs="Arial"/>
          <w:b/>
          <w:bCs/>
        </w:rPr>
        <w:t xml:space="preserve">Both SIB1 based </w:t>
      </w:r>
      <w:r w:rsidRPr="003822A1">
        <w:rPr>
          <w:rFonts w:ascii="Arial" w:hAnsi="Arial" w:cs="Arial"/>
          <w:b/>
          <w:bCs/>
        </w:rPr>
        <w:t xml:space="preserve">configuration </w:t>
      </w:r>
      <w:r>
        <w:rPr>
          <w:rFonts w:ascii="Arial" w:hAnsi="Arial" w:cs="Arial"/>
          <w:b/>
          <w:bCs/>
        </w:rPr>
        <w:t xml:space="preserve">and dedicated RRC signalling based </w:t>
      </w:r>
      <w:r w:rsidRPr="003822A1">
        <w:rPr>
          <w:rFonts w:ascii="Arial" w:hAnsi="Arial" w:cs="Arial"/>
          <w:b/>
          <w:bCs/>
        </w:rPr>
        <w:t xml:space="preserve">configuration </w:t>
      </w:r>
      <w:r>
        <w:rPr>
          <w:rFonts w:ascii="Arial" w:hAnsi="Arial" w:cs="Arial"/>
          <w:b/>
          <w:bCs/>
        </w:rPr>
        <w:t>should be supported</w:t>
      </w:r>
      <w:r w:rsidRPr="003822A1">
        <w:rPr>
          <w:rFonts w:ascii="Arial" w:hAnsi="Arial" w:cs="Arial"/>
          <w:b/>
          <w:bCs/>
        </w:rPr>
        <w:t>.</w:t>
      </w:r>
    </w:p>
    <w:p w14:paraId="51E92138" w14:textId="4A1EA9A2" w:rsidR="00AB70EF" w:rsidRDefault="00AB70EF" w:rsidP="00AB70EF">
      <w:pPr>
        <w:pStyle w:val="Heading2"/>
        <w:tabs>
          <w:tab w:val="clear" w:pos="1001"/>
        </w:tabs>
        <w:ind w:left="576"/>
      </w:pPr>
      <w:r>
        <w:rPr>
          <w:iCs/>
          <w:szCs w:val="20"/>
        </w:rPr>
        <w:t>Activation and deactivation of Additional ROs</w:t>
      </w:r>
      <w:r>
        <w:t xml:space="preserve"> </w:t>
      </w:r>
    </w:p>
    <w:p w14:paraId="63F32F92" w14:textId="18E5961C" w:rsidR="00FA45DB" w:rsidRDefault="005A5ED7" w:rsidP="00B270DD">
      <w:pPr>
        <w:spacing w:after="120"/>
        <w:rPr>
          <w:rFonts w:ascii="Arial" w:hAnsi="Arial" w:cs="Arial"/>
        </w:rPr>
      </w:pPr>
      <w:r>
        <w:rPr>
          <w:rFonts w:ascii="Arial" w:hAnsi="Arial" w:cs="Arial"/>
        </w:rPr>
        <w:t xml:space="preserve">In addition, when there is additional RACH configuration for </w:t>
      </w:r>
      <w:r w:rsidRPr="007A40D1">
        <w:rPr>
          <w:rFonts w:ascii="Arial" w:hAnsi="Arial" w:cs="Arial"/>
        </w:rPr>
        <w:t>SBFD-aware UEs</w:t>
      </w:r>
      <w:r w:rsidR="00DD0166">
        <w:rPr>
          <w:rFonts w:ascii="Arial" w:hAnsi="Arial" w:cs="Arial"/>
        </w:rPr>
        <w:t xml:space="preserve">, it would be beneficial to allow the deactivation and activation of all or </w:t>
      </w:r>
      <w:r w:rsidR="00DD0166" w:rsidRPr="00B270DD">
        <w:rPr>
          <w:rFonts w:ascii="Arial" w:hAnsi="Arial" w:cs="Arial"/>
        </w:rPr>
        <w:t xml:space="preserve">a subset of </w:t>
      </w:r>
      <w:r w:rsidR="00DD0166">
        <w:rPr>
          <w:rFonts w:ascii="Arial" w:hAnsi="Arial" w:cs="Arial"/>
        </w:rPr>
        <w:t xml:space="preserve">such </w:t>
      </w:r>
      <w:r w:rsidR="00DD0166" w:rsidRPr="00B270DD">
        <w:rPr>
          <w:rFonts w:ascii="Arial" w:hAnsi="Arial" w:cs="Arial"/>
        </w:rPr>
        <w:t>R</w:t>
      </w:r>
      <w:r w:rsidR="00DD0166">
        <w:rPr>
          <w:rFonts w:ascii="Arial" w:hAnsi="Arial" w:cs="Arial"/>
        </w:rPr>
        <w:t>Os. Usually less number of ROs configured in the system will improve the system throughput, since the additional resources can be used schedule the data transmission for the connected UEs. RAN2 can discuss the method on how to</w:t>
      </w:r>
      <w:r w:rsidR="00DD0166" w:rsidRPr="00DD0166">
        <w:rPr>
          <w:rFonts w:ascii="Arial" w:hAnsi="Arial" w:cs="Arial"/>
        </w:rPr>
        <w:t xml:space="preserve"> </w:t>
      </w:r>
      <w:r w:rsidR="00DD0166">
        <w:rPr>
          <w:rFonts w:ascii="Arial" w:hAnsi="Arial" w:cs="Arial"/>
        </w:rPr>
        <w:t>deactivate and activate</w:t>
      </w:r>
      <w:r w:rsidR="00DD0166" w:rsidRPr="00DD0166">
        <w:rPr>
          <w:rFonts w:ascii="Arial" w:hAnsi="Arial" w:cs="Arial"/>
        </w:rPr>
        <w:t xml:space="preserve"> </w:t>
      </w:r>
      <w:r w:rsidR="00DD0166">
        <w:rPr>
          <w:rFonts w:ascii="Arial" w:hAnsi="Arial" w:cs="Arial"/>
        </w:rPr>
        <w:t xml:space="preserve">additional RACH Occasions for </w:t>
      </w:r>
      <w:r w:rsidR="00DD0166" w:rsidRPr="007A40D1">
        <w:rPr>
          <w:rFonts w:ascii="Arial" w:hAnsi="Arial" w:cs="Arial"/>
        </w:rPr>
        <w:t>SBFD-aware UEs</w:t>
      </w:r>
      <w:r w:rsidR="00DD0166">
        <w:rPr>
          <w:rFonts w:ascii="Arial" w:hAnsi="Arial" w:cs="Arial"/>
        </w:rPr>
        <w:t xml:space="preserve"> after </w:t>
      </w:r>
      <w:r w:rsidR="00FA45DB">
        <w:rPr>
          <w:rFonts w:ascii="Arial" w:hAnsi="Arial" w:cs="Arial"/>
        </w:rPr>
        <w:t xml:space="preserve">it </w:t>
      </w:r>
      <w:r w:rsidR="00DD0166">
        <w:rPr>
          <w:rFonts w:ascii="Arial" w:hAnsi="Arial" w:cs="Arial"/>
        </w:rPr>
        <w:t>is configured. RRC message or MAC CE based approach may be discussed in this context. Such</w:t>
      </w:r>
      <w:r w:rsidR="00DD0166" w:rsidRPr="00B270DD">
        <w:rPr>
          <w:rFonts w:ascii="Arial" w:hAnsi="Arial" w:cs="Arial"/>
        </w:rPr>
        <w:t xml:space="preserve"> message may also indicate the time duration for which the</w:t>
      </w:r>
      <w:r w:rsidR="00171352">
        <w:rPr>
          <w:rFonts w:ascii="Arial" w:hAnsi="Arial" w:cs="Arial"/>
        </w:rPr>
        <w:t xml:space="preserve"> </w:t>
      </w:r>
      <w:r w:rsidR="00DD0166" w:rsidRPr="00B270DD">
        <w:rPr>
          <w:rFonts w:ascii="Arial" w:hAnsi="Arial" w:cs="Arial"/>
        </w:rPr>
        <w:t xml:space="preserve">deactivation is applicable for. For example, this can be in form of DRX cycle configured by </w:t>
      </w:r>
      <w:proofErr w:type="spellStart"/>
      <w:r w:rsidR="00DD0166" w:rsidRPr="00B270DD">
        <w:rPr>
          <w:rFonts w:ascii="Arial" w:hAnsi="Arial" w:cs="Arial"/>
        </w:rPr>
        <w:t>gNB</w:t>
      </w:r>
      <w:proofErr w:type="spellEnd"/>
      <w:r w:rsidR="00DD0166" w:rsidRPr="00B270DD">
        <w:rPr>
          <w:rFonts w:ascii="Arial" w:hAnsi="Arial" w:cs="Arial"/>
        </w:rPr>
        <w:t xml:space="preserve"> where within the DRX-on duration (when </w:t>
      </w:r>
      <w:proofErr w:type="spellStart"/>
      <w:r w:rsidR="00DD0166" w:rsidRPr="00B270DD">
        <w:rPr>
          <w:rFonts w:ascii="Arial" w:hAnsi="Arial" w:cs="Arial"/>
        </w:rPr>
        <w:t>gNB</w:t>
      </w:r>
      <w:proofErr w:type="spellEnd"/>
      <w:r w:rsidR="00DD0166" w:rsidRPr="00B270DD">
        <w:rPr>
          <w:rFonts w:ascii="Arial" w:hAnsi="Arial" w:cs="Arial"/>
        </w:rPr>
        <w:t xml:space="preserve"> is in active state)</w:t>
      </w:r>
      <w:r w:rsidR="00FA45DB">
        <w:rPr>
          <w:rFonts w:ascii="Arial" w:hAnsi="Arial" w:cs="Arial"/>
        </w:rPr>
        <w:t>,</w:t>
      </w:r>
      <w:r w:rsidR="00DD0166" w:rsidRPr="00B270DD">
        <w:rPr>
          <w:rFonts w:ascii="Arial" w:hAnsi="Arial" w:cs="Arial"/>
        </w:rPr>
        <w:t xml:space="preserve"> </w:t>
      </w:r>
      <w:proofErr w:type="spellStart"/>
      <w:r w:rsidR="00DD0166" w:rsidRPr="00B270DD">
        <w:rPr>
          <w:rFonts w:ascii="Arial" w:hAnsi="Arial" w:cs="Arial"/>
        </w:rPr>
        <w:t>gNB</w:t>
      </w:r>
      <w:proofErr w:type="spellEnd"/>
      <w:r w:rsidR="00DD0166" w:rsidRPr="00B270DD">
        <w:rPr>
          <w:rFonts w:ascii="Arial" w:hAnsi="Arial" w:cs="Arial"/>
        </w:rPr>
        <w:t xml:space="preserve"> enables all ROs and for DRX-off duration (when </w:t>
      </w:r>
      <w:proofErr w:type="spellStart"/>
      <w:r w:rsidR="00DD0166" w:rsidRPr="00B270DD">
        <w:rPr>
          <w:rFonts w:ascii="Arial" w:hAnsi="Arial" w:cs="Arial"/>
        </w:rPr>
        <w:t>gNB</w:t>
      </w:r>
      <w:proofErr w:type="spellEnd"/>
      <w:r w:rsidR="00DD0166" w:rsidRPr="00B270DD">
        <w:rPr>
          <w:rFonts w:ascii="Arial" w:hAnsi="Arial" w:cs="Arial"/>
        </w:rPr>
        <w:t xml:space="preserve"> is in low power state)</w:t>
      </w:r>
      <w:r w:rsidR="00FA45DB">
        <w:rPr>
          <w:rFonts w:ascii="Arial" w:hAnsi="Arial" w:cs="Arial"/>
        </w:rPr>
        <w:t>,</w:t>
      </w:r>
      <w:r w:rsidR="00DD0166" w:rsidRPr="00B270DD">
        <w:rPr>
          <w:rFonts w:ascii="Arial" w:hAnsi="Arial" w:cs="Arial"/>
        </w:rPr>
        <w:t xml:space="preserve"> </w:t>
      </w:r>
      <w:proofErr w:type="spellStart"/>
      <w:r w:rsidR="00DD0166" w:rsidRPr="00B270DD">
        <w:rPr>
          <w:rFonts w:ascii="Arial" w:hAnsi="Arial" w:cs="Arial"/>
        </w:rPr>
        <w:t>gNB</w:t>
      </w:r>
      <w:proofErr w:type="spellEnd"/>
      <w:r w:rsidR="00DD0166" w:rsidRPr="00B270DD">
        <w:rPr>
          <w:rFonts w:ascii="Arial" w:hAnsi="Arial" w:cs="Arial"/>
        </w:rPr>
        <w:t xml:space="preserve"> can configure a set of ROs to be deactivated</w:t>
      </w:r>
      <w:r w:rsidR="00FA45DB">
        <w:rPr>
          <w:rFonts w:ascii="Arial" w:hAnsi="Arial" w:cs="Arial"/>
        </w:rPr>
        <w:t xml:space="preserve">. </w:t>
      </w:r>
    </w:p>
    <w:p w14:paraId="1EB4AFD5" w14:textId="0CADFDD1" w:rsidR="003957E8" w:rsidRDefault="00FA45DB" w:rsidP="00FA45DB">
      <w:pPr>
        <w:spacing w:before="120" w:after="240" w:line="276" w:lineRule="auto"/>
        <w:rPr>
          <w:rFonts w:ascii="Arial" w:hAnsi="Arial" w:cs="Arial"/>
          <w:b/>
          <w:bCs/>
        </w:rPr>
      </w:pPr>
      <w:r w:rsidRPr="003822A1">
        <w:rPr>
          <w:rFonts w:ascii="Arial" w:hAnsi="Arial" w:cs="Arial"/>
          <w:b/>
          <w:bCs/>
        </w:rPr>
        <w:t>Proposal-</w:t>
      </w:r>
      <w:r w:rsidR="00AB70EF">
        <w:rPr>
          <w:rFonts w:ascii="Arial" w:hAnsi="Arial" w:cs="Arial"/>
          <w:b/>
          <w:bCs/>
        </w:rPr>
        <w:t>8</w:t>
      </w:r>
      <w:r w:rsidRPr="003822A1">
        <w:rPr>
          <w:rFonts w:ascii="Arial" w:hAnsi="Arial" w:cs="Arial"/>
          <w:b/>
          <w:bCs/>
        </w:rPr>
        <w:t xml:space="preserve">: </w:t>
      </w:r>
      <w:r w:rsidRPr="00FA45DB">
        <w:rPr>
          <w:rFonts w:ascii="Arial" w:hAnsi="Arial" w:cs="Arial"/>
          <w:b/>
          <w:bCs/>
        </w:rPr>
        <w:t xml:space="preserve">RAN2 </w:t>
      </w:r>
      <w:r>
        <w:rPr>
          <w:rFonts w:ascii="Arial" w:hAnsi="Arial" w:cs="Arial"/>
          <w:b/>
          <w:bCs/>
        </w:rPr>
        <w:t>to</w:t>
      </w:r>
      <w:r w:rsidRPr="00FA45DB">
        <w:rPr>
          <w:rFonts w:ascii="Arial" w:hAnsi="Arial" w:cs="Arial"/>
          <w:b/>
          <w:bCs/>
        </w:rPr>
        <w:t xml:space="preserve"> discuss the method on how to deactivate and activate additional RACH Occasions for SBFD-aware UEs after </w:t>
      </w:r>
      <w:r>
        <w:rPr>
          <w:rFonts w:ascii="Arial" w:hAnsi="Arial" w:cs="Arial"/>
          <w:b/>
          <w:bCs/>
        </w:rPr>
        <w:t xml:space="preserve">it </w:t>
      </w:r>
      <w:r w:rsidRPr="00FA45DB">
        <w:rPr>
          <w:rFonts w:ascii="Arial" w:hAnsi="Arial" w:cs="Arial"/>
          <w:b/>
          <w:bCs/>
        </w:rPr>
        <w:t>is configured.</w:t>
      </w:r>
      <w:r>
        <w:rPr>
          <w:rFonts w:ascii="Arial" w:hAnsi="Arial" w:cs="Arial"/>
          <w:b/>
          <w:bCs/>
        </w:rPr>
        <w:t xml:space="preserve"> </w:t>
      </w:r>
    </w:p>
    <w:p w14:paraId="520107DD" w14:textId="0A5BF636" w:rsidR="00031838" w:rsidRDefault="00031838" w:rsidP="00031838">
      <w:pPr>
        <w:pStyle w:val="Heading2"/>
        <w:tabs>
          <w:tab w:val="clear" w:pos="1001"/>
        </w:tabs>
        <w:ind w:left="576"/>
      </w:pPr>
      <w:r>
        <w:rPr>
          <w:iCs/>
          <w:szCs w:val="20"/>
        </w:rPr>
        <w:t xml:space="preserve">Support of both </w:t>
      </w:r>
      <w:r w:rsidRPr="00031838">
        <w:rPr>
          <w:iCs/>
          <w:szCs w:val="20"/>
        </w:rPr>
        <w:t xml:space="preserve">RACH configuration Option 1 and Option </w:t>
      </w:r>
      <w:r>
        <w:rPr>
          <w:iCs/>
          <w:szCs w:val="20"/>
        </w:rPr>
        <w:t>2</w:t>
      </w:r>
    </w:p>
    <w:p w14:paraId="5DF5406C" w14:textId="29B21394" w:rsidR="009F6401" w:rsidRDefault="009F6401" w:rsidP="00031838">
      <w:pPr>
        <w:spacing w:before="120" w:after="240" w:line="276" w:lineRule="auto"/>
        <w:rPr>
          <w:rFonts w:ascii="Arial" w:hAnsi="Arial" w:cs="Arial"/>
        </w:rPr>
      </w:pPr>
      <w:r>
        <w:rPr>
          <w:rFonts w:ascii="Arial" w:hAnsi="Arial" w:cs="Arial"/>
        </w:rPr>
        <w:t xml:space="preserve">RAN1 agreed that one </w:t>
      </w:r>
      <w:r w:rsidRPr="009F6401">
        <w:rPr>
          <w:rFonts w:ascii="Arial" w:hAnsi="Arial" w:cs="Arial" w:hint="eastAsia"/>
        </w:rPr>
        <w:t xml:space="preserve">UE does not have to support both </w:t>
      </w:r>
      <w:r w:rsidRPr="009F6401">
        <w:rPr>
          <w:rFonts w:ascii="Arial" w:hAnsi="Arial" w:cs="Arial"/>
        </w:rPr>
        <w:t xml:space="preserve">RACH configuration </w:t>
      </w:r>
      <w:r w:rsidRPr="009F6401">
        <w:rPr>
          <w:rFonts w:ascii="Arial" w:hAnsi="Arial" w:cs="Arial" w:hint="eastAsia"/>
        </w:rPr>
        <w:t>option 1 and option 2 simultaneously</w:t>
      </w:r>
      <w:r>
        <w:rPr>
          <w:rFonts w:ascii="Arial" w:hAnsi="Arial" w:cs="Arial"/>
        </w:rPr>
        <w:t xml:space="preserve"> for SBFD</w:t>
      </w:r>
      <w:r w:rsidRPr="009F6401">
        <w:rPr>
          <w:rFonts w:ascii="Arial" w:hAnsi="Arial" w:cs="Arial" w:hint="eastAsia"/>
        </w:rPr>
        <w:t xml:space="preserve">. </w:t>
      </w:r>
    </w:p>
    <w:p w14:paraId="470D0E51" w14:textId="24F1F65E" w:rsidR="00031838" w:rsidRPr="00031838" w:rsidRDefault="009F6401" w:rsidP="00031838">
      <w:pPr>
        <w:spacing w:before="120" w:after="240" w:line="276" w:lineRule="auto"/>
        <w:rPr>
          <w:rFonts w:ascii="Arial" w:hAnsi="Arial" w:cs="Arial"/>
        </w:rPr>
      </w:pPr>
      <w:r>
        <w:rPr>
          <w:rFonts w:ascii="Arial" w:hAnsi="Arial" w:cs="Arial"/>
        </w:rPr>
        <w:t>In the meantime, i</w:t>
      </w:r>
      <w:r w:rsidR="00031838">
        <w:rPr>
          <w:rFonts w:ascii="Arial" w:hAnsi="Arial" w:cs="Arial"/>
        </w:rPr>
        <w:t>n the last RAN1 meeting, t</w:t>
      </w:r>
      <w:r w:rsidR="00031838" w:rsidRPr="00031838">
        <w:rPr>
          <w:rFonts w:ascii="Arial" w:hAnsi="Arial" w:cs="Arial" w:hint="eastAsia"/>
        </w:rPr>
        <w:t>here is no consensus in RAN1 to support the following in Rel-19:</w:t>
      </w:r>
    </w:p>
    <w:p w14:paraId="5AEB08C6" w14:textId="77777777" w:rsidR="00031838" w:rsidRPr="009F6401" w:rsidRDefault="00031838" w:rsidP="00031838">
      <w:pPr>
        <w:numPr>
          <w:ilvl w:val="0"/>
          <w:numId w:val="46"/>
        </w:numPr>
        <w:spacing w:before="120" w:after="240" w:line="276" w:lineRule="auto"/>
        <w:rPr>
          <w:rFonts w:ascii="Arial" w:hAnsi="Arial" w:cs="Arial"/>
          <w:i/>
          <w:iCs/>
        </w:rPr>
      </w:pPr>
      <w:r w:rsidRPr="009F6401">
        <w:rPr>
          <w:rFonts w:ascii="Arial" w:hAnsi="Arial" w:cs="Arial"/>
          <w:i/>
          <w:iCs/>
        </w:rPr>
        <w:t>Enabling both RACH configuration Option 1 and Option 2 for SBFD random access operation in a cell from network side.</w:t>
      </w:r>
    </w:p>
    <w:p w14:paraId="2B26031F" w14:textId="307080A8" w:rsidR="003D1CBE" w:rsidRPr="003D1CBE" w:rsidRDefault="003D1CBE" w:rsidP="00031838">
      <w:pPr>
        <w:spacing w:before="120" w:after="240" w:line="276" w:lineRule="auto"/>
        <w:rPr>
          <w:rFonts w:ascii="Arial" w:hAnsi="Arial" w:cs="Arial"/>
        </w:rPr>
      </w:pPr>
      <w:r w:rsidRPr="003D1CBE">
        <w:rPr>
          <w:rFonts w:ascii="Arial" w:hAnsi="Arial" w:cs="Arial"/>
        </w:rPr>
        <w:t>In our</w:t>
      </w:r>
      <w:r>
        <w:rPr>
          <w:rFonts w:ascii="Arial" w:hAnsi="Arial" w:cs="Arial"/>
        </w:rPr>
        <w:t xml:space="preserve"> understanding, </w:t>
      </w:r>
      <w:r w:rsidR="009F6401">
        <w:rPr>
          <w:rFonts w:ascii="Arial" w:hAnsi="Arial" w:cs="Arial"/>
        </w:rPr>
        <w:t xml:space="preserve">following the RAN1 agreements above, </w:t>
      </w:r>
      <w:r>
        <w:rPr>
          <w:rFonts w:ascii="Arial" w:hAnsi="Arial" w:cs="Arial"/>
        </w:rPr>
        <w:t xml:space="preserve">it is beneficial to have both </w:t>
      </w:r>
      <w:r w:rsidRPr="00031838">
        <w:rPr>
          <w:rFonts w:ascii="Arial" w:hAnsi="Arial" w:cs="Arial"/>
        </w:rPr>
        <w:t>RACH configuration Option 1 and Option 2 for SBFD random access operation</w:t>
      </w:r>
      <w:r>
        <w:rPr>
          <w:rFonts w:ascii="Arial" w:hAnsi="Arial" w:cs="Arial"/>
        </w:rPr>
        <w:t xml:space="preserve"> enabled within the same cell from network perspective, which may benefit different UE implementation on this feature.</w:t>
      </w:r>
      <w:r w:rsidR="009F6401">
        <w:rPr>
          <w:rFonts w:ascii="Arial" w:hAnsi="Arial" w:cs="Arial"/>
        </w:rPr>
        <w:t xml:space="preserve"> If only one option is enabled by the cell, there would be less UEs that can benefit from the feature. </w:t>
      </w:r>
      <w:r>
        <w:rPr>
          <w:rFonts w:ascii="Arial" w:hAnsi="Arial" w:cs="Arial"/>
        </w:rPr>
        <w:t xml:space="preserve">   </w:t>
      </w:r>
      <w:r w:rsidRPr="003D1CBE">
        <w:rPr>
          <w:rFonts w:ascii="Arial" w:hAnsi="Arial" w:cs="Arial"/>
        </w:rPr>
        <w:t xml:space="preserve"> </w:t>
      </w:r>
    </w:p>
    <w:p w14:paraId="5FD20B48" w14:textId="68AF60EB" w:rsidR="00031838" w:rsidRPr="00031838" w:rsidRDefault="00031838" w:rsidP="00031838">
      <w:pPr>
        <w:spacing w:before="120" w:after="240" w:line="276" w:lineRule="auto"/>
        <w:rPr>
          <w:rFonts w:ascii="Arial" w:hAnsi="Arial" w:cs="Arial"/>
          <w:b/>
          <w:bCs/>
        </w:rPr>
      </w:pPr>
      <w:r w:rsidRPr="00031838">
        <w:rPr>
          <w:rFonts w:ascii="Arial" w:hAnsi="Arial" w:cs="Arial"/>
          <w:b/>
          <w:bCs/>
        </w:rPr>
        <w:t>Proposal-</w:t>
      </w:r>
      <w:r>
        <w:rPr>
          <w:rFonts w:ascii="Arial" w:hAnsi="Arial" w:cs="Arial"/>
          <w:b/>
          <w:bCs/>
        </w:rPr>
        <w:t>9</w:t>
      </w:r>
      <w:r w:rsidRPr="00031838">
        <w:rPr>
          <w:rFonts w:ascii="Arial" w:hAnsi="Arial" w:cs="Arial"/>
          <w:b/>
          <w:bCs/>
        </w:rPr>
        <w:t xml:space="preserve">: </w:t>
      </w:r>
      <w:r>
        <w:rPr>
          <w:rFonts w:ascii="Arial" w:hAnsi="Arial" w:cs="Arial"/>
          <w:b/>
          <w:bCs/>
        </w:rPr>
        <w:t xml:space="preserve">Support to </w:t>
      </w:r>
      <w:r w:rsidRPr="00031838">
        <w:rPr>
          <w:rFonts w:ascii="Arial" w:hAnsi="Arial" w:cs="Arial"/>
          <w:b/>
          <w:bCs/>
        </w:rPr>
        <w:t xml:space="preserve">enable both RACH configuration Option 1 and Option 2 for SBFD random access operation in a cell from network side. </w:t>
      </w:r>
    </w:p>
    <w:p w14:paraId="26904A87" w14:textId="0734DA4A" w:rsidR="00B4038A" w:rsidRPr="00083C8D" w:rsidRDefault="00B4038A" w:rsidP="00B4038A">
      <w:pPr>
        <w:pStyle w:val="Heading1"/>
        <w:rPr>
          <w:rFonts w:cs="Arial"/>
        </w:rPr>
      </w:pPr>
      <w:r w:rsidRPr="00083C8D">
        <w:rPr>
          <w:rFonts w:cs="Arial"/>
        </w:rPr>
        <w:t>Conclusion</w:t>
      </w:r>
      <w:r w:rsidR="001F75BA" w:rsidRPr="00083C8D">
        <w:rPr>
          <w:rFonts w:cs="Arial"/>
        </w:rPr>
        <w:t xml:space="preserve"> and Proposal</w:t>
      </w:r>
    </w:p>
    <w:p w14:paraId="2728C600" w14:textId="44BAB8C5" w:rsidR="00B4038A" w:rsidRDefault="00B4038A" w:rsidP="00B4038A">
      <w:pPr>
        <w:rPr>
          <w:rFonts w:ascii="Arial" w:hAnsi="Arial" w:cs="Arial"/>
          <w:sz w:val="22"/>
          <w:szCs w:val="22"/>
        </w:rPr>
      </w:pPr>
      <w:r w:rsidRPr="00890469">
        <w:rPr>
          <w:rFonts w:ascii="Arial" w:hAnsi="Arial" w:cs="Arial"/>
          <w:sz w:val="22"/>
          <w:szCs w:val="22"/>
        </w:rPr>
        <w:t>We have the following proposals:</w:t>
      </w:r>
    </w:p>
    <w:p w14:paraId="71DC3A72" w14:textId="77777777" w:rsidR="00B632E7" w:rsidRDefault="00B632E7" w:rsidP="00B4038A">
      <w:pPr>
        <w:rPr>
          <w:rFonts w:ascii="Arial" w:hAnsi="Arial" w:cs="Arial"/>
          <w:sz w:val="22"/>
          <w:szCs w:val="22"/>
        </w:rPr>
      </w:pPr>
    </w:p>
    <w:p w14:paraId="3D3BF230" w14:textId="77777777" w:rsidR="00EE663A" w:rsidRDefault="00EE663A" w:rsidP="00EE663A">
      <w:pPr>
        <w:rPr>
          <w:rFonts w:ascii="Arial" w:hAnsi="Arial" w:cs="Arial"/>
          <w:b/>
          <w:bCs/>
        </w:rPr>
      </w:pPr>
      <w:r w:rsidRPr="003822A1">
        <w:rPr>
          <w:rFonts w:ascii="Arial" w:hAnsi="Arial" w:cs="Arial"/>
          <w:b/>
          <w:bCs/>
        </w:rPr>
        <w:t>Proposal-</w:t>
      </w:r>
      <w:r>
        <w:rPr>
          <w:rFonts w:ascii="Arial" w:hAnsi="Arial" w:cs="Arial"/>
          <w:b/>
          <w:bCs/>
        </w:rPr>
        <w:t>1</w:t>
      </w:r>
      <w:r w:rsidRPr="003822A1">
        <w:rPr>
          <w:rFonts w:ascii="Arial" w:hAnsi="Arial" w:cs="Arial"/>
          <w:b/>
          <w:bCs/>
        </w:rPr>
        <w:t xml:space="preserve">: </w:t>
      </w:r>
      <w:r w:rsidRPr="009C4CC8">
        <w:rPr>
          <w:rFonts w:ascii="Arial" w:hAnsi="Arial" w:cs="Arial"/>
          <w:b/>
          <w:bCs/>
        </w:rPr>
        <w:t>the UE should be allowed to switch to additional SBFD RACH occasions</w:t>
      </w:r>
      <w:r>
        <w:rPr>
          <w:rFonts w:ascii="Arial" w:hAnsi="Arial" w:cs="Arial"/>
          <w:b/>
          <w:bCs/>
        </w:rPr>
        <w:t xml:space="preserve"> </w:t>
      </w:r>
      <w:r w:rsidRPr="00EE663A">
        <w:rPr>
          <w:rFonts w:ascii="Arial" w:hAnsi="Arial" w:cs="Arial"/>
          <w:b/>
          <w:bCs/>
        </w:rPr>
        <w:t>after certain (configured) number of times of RACH attempt in legacy RACH occasions,</w:t>
      </w:r>
      <w:r>
        <w:rPr>
          <w:rFonts w:ascii="Arial" w:hAnsi="Arial" w:cs="Arial"/>
          <w:b/>
          <w:bCs/>
        </w:rPr>
        <w:t xml:space="preserve"> </w:t>
      </w:r>
      <w:r w:rsidRPr="009C4CC8">
        <w:rPr>
          <w:rFonts w:ascii="Arial" w:hAnsi="Arial" w:cs="Arial"/>
          <w:b/>
          <w:bCs/>
        </w:rPr>
        <w:t>if the UE selects legacy ROs first</w:t>
      </w:r>
      <w:r w:rsidRPr="003822A1">
        <w:rPr>
          <w:rFonts w:ascii="Arial" w:hAnsi="Arial" w:cs="Arial"/>
          <w:b/>
          <w:bCs/>
        </w:rPr>
        <w:t>.</w:t>
      </w:r>
    </w:p>
    <w:p w14:paraId="7A02B944" w14:textId="366C29F2" w:rsidR="00B632E7" w:rsidRDefault="00B632E7" w:rsidP="00B632E7">
      <w:pPr>
        <w:spacing w:before="120" w:after="120"/>
        <w:rPr>
          <w:rFonts w:ascii="Arial" w:hAnsi="Arial" w:cs="Arial"/>
          <w:b/>
          <w:bCs/>
        </w:rPr>
      </w:pPr>
      <w:r w:rsidRPr="003822A1">
        <w:rPr>
          <w:rFonts w:ascii="Arial" w:hAnsi="Arial" w:cs="Arial"/>
          <w:b/>
          <w:bCs/>
        </w:rPr>
        <w:lastRenderedPageBreak/>
        <w:t>Proposal-</w:t>
      </w:r>
      <w:r>
        <w:rPr>
          <w:rFonts w:ascii="Arial" w:hAnsi="Arial" w:cs="Arial"/>
          <w:b/>
          <w:bCs/>
        </w:rPr>
        <w:t>2</w:t>
      </w:r>
      <w:r w:rsidRPr="003822A1">
        <w:rPr>
          <w:rFonts w:ascii="Arial" w:hAnsi="Arial" w:cs="Arial"/>
          <w:b/>
          <w:bCs/>
        </w:rPr>
        <w:t xml:space="preserve">: </w:t>
      </w:r>
      <w:r w:rsidRPr="00ED26F6">
        <w:rPr>
          <w:rFonts w:ascii="Arial" w:hAnsi="Arial" w:cs="Arial"/>
          <w:b/>
          <w:bCs/>
        </w:rPr>
        <w:t xml:space="preserve">UE always selects the first available RO type(legacy RO or additional RO) among all of the RACH resources </w:t>
      </w:r>
      <w:r>
        <w:rPr>
          <w:rFonts w:ascii="Arial" w:hAnsi="Arial" w:cs="Arial"/>
          <w:b/>
          <w:bCs/>
        </w:rPr>
        <w:t>valid</w:t>
      </w:r>
      <w:r w:rsidRPr="00ED26F6">
        <w:rPr>
          <w:rFonts w:ascii="Arial" w:hAnsi="Arial" w:cs="Arial"/>
          <w:b/>
          <w:bCs/>
        </w:rPr>
        <w:t xml:space="preserve"> to the UE.</w:t>
      </w:r>
    </w:p>
    <w:p w14:paraId="7F296A06" w14:textId="6C54530B" w:rsidR="00B632E7" w:rsidRPr="00226E62" w:rsidRDefault="00B632E7" w:rsidP="00B632E7">
      <w:pPr>
        <w:spacing w:before="120" w:after="120"/>
        <w:rPr>
          <w:rFonts w:ascii="Arial" w:eastAsia="Yu Mincho" w:hAnsi="Arial" w:cs="Arial"/>
          <w:lang w:eastAsia="ja-JP"/>
        </w:rPr>
      </w:pPr>
      <w:r w:rsidRPr="003822A1">
        <w:rPr>
          <w:rFonts w:ascii="Arial" w:hAnsi="Arial" w:cs="Arial"/>
          <w:b/>
          <w:bCs/>
        </w:rPr>
        <w:t>Proposal-</w:t>
      </w:r>
      <w:r>
        <w:rPr>
          <w:rFonts w:ascii="Arial" w:hAnsi="Arial" w:cs="Arial"/>
          <w:b/>
          <w:bCs/>
        </w:rPr>
        <w:t>3</w:t>
      </w:r>
      <w:r w:rsidRPr="003822A1">
        <w:rPr>
          <w:rFonts w:ascii="Arial" w:hAnsi="Arial" w:cs="Arial"/>
          <w:b/>
          <w:bCs/>
        </w:rPr>
        <w:t xml:space="preserve">: </w:t>
      </w:r>
      <w:r>
        <w:rPr>
          <w:rFonts w:ascii="Arial" w:hAnsi="Arial" w:cs="Arial"/>
          <w:b/>
          <w:bCs/>
        </w:rPr>
        <w:t xml:space="preserve">For </w:t>
      </w:r>
      <w:r>
        <w:rPr>
          <w:rFonts w:ascii="Arial" w:eastAsia="Yu Mincho" w:hAnsi="Arial" w:cs="Arial"/>
          <w:b/>
          <w:bCs/>
          <w:lang w:eastAsia="ja-JP"/>
        </w:rPr>
        <w:t>SI request and RA-SDT,</w:t>
      </w:r>
      <w:r w:rsidRPr="00ED26F6">
        <w:rPr>
          <w:rFonts w:ascii="Arial" w:hAnsi="Arial" w:cs="Arial"/>
          <w:b/>
          <w:bCs/>
        </w:rPr>
        <w:t xml:space="preserve"> the UE always selects the first available RO type(legacy RO or additional RO) among all of the RACH resources </w:t>
      </w:r>
      <w:r>
        <w:rPr>
          <w:rFonts w:ascii="Arial" w:hAnsi="Arial" w:cs="Arial"/>
          <w:b/>
          <w:bCs/>
        </w:rPr>
        <w:t>valid</w:t>
      </w:r>
      <w:r w:rsidRPr="00ED26F6">
        <w:rPr>
          <w:rFonts w:ascii="Arial" w:hAnsi="Arial" w:cs="Arial"/>
          <w:b/>
          <w:bCs/>
        </w:rPr>
        <w:t xml:space="preserve"> to the UE.</w:t>
      </w:r>
    </w:p>
    <w:p w14:paraId="1450EDA7" w14:textId="5C2B00B4" w:rsidR="00B632E7" w:rsidRDefault="00B632E7" w:rsidP="00B632E7">
      <w:pPr>
        <w:spacing w:before="120" w:after="120"/>
        <w:rPr>
          <w:rFonts w:ascii="Arial" w:hAnsi="Arial" w:cs="Arial"/>
          <w:b/>
          <w:bCs/>
          <w:lang w:val="en-US"/>
        </w:rPr>
      </w:pPr>
      <w:r>
        <w:rPr>
          <w:rFonts w:ascii="Arial" w:eastAsia="Yu Mincho" w:hAnsi="Arial" w:cs="Arial"/>
          <w:b/>
          <w:bCs/>
          <w:lang w:eastAsia="ja-JP"/>
        </w:rPr>
        <w:t>Proposal-4: The UE can switch its usage of RO</w:t>
      </w:r>
      <w:r w:rsidRPr="00A95A61">
        <w:t xml:space="preserve"> </w:t>
      </w:r>
      <w:r w:rsidRPr="00A95A61">
        <w:rPr>
          <w:rFonts w:ascii="Arial" w:eastAsia="Yu Mincho" w:hAnsi="Arial" w:cs="Arial"/>
          <w:b/>
          <w:bCs/>
          <w:lang w:eastAsia="ja-JP"/>
        </w:rPr>
        <w:t xml:space="preserve">between additional RACH resources and legacy RACH resources </w:t>
      </w:r>
      <w:r w:rsidRPr="00D94801">
        <w:rPr>
          <w:rFonts w:ascii="Arial" w:eastAsia="Yu Mincho" w:hAnsi="Arial" w:cs="Arial"/>
          <w:b/>
          <w:bCs/>
          <w:lang w:eastAsia="ja-JP"/>
        </w:rPr>
        <w:t xml:space="preserve">under certain conditions </w:t>
      </w:r>
      <w:r>
        <w:rPr>
          <w:rFonts w:ascii="Arial" w:eastAsia="Yu Mincho" w:hAnsi="Arial" w:cs="Arial"/>
          <w:b/>
          <w:bCs/>
          <w:lang w:eastAsia="ja-JP"/>
        </w:rPr>
        <w:t xml:space="preserve">(e.g., </w:t>
      </w:r>
      <w:r w:rsidRPr="00A95A61">
        <w:rPr>
          <w:rFonts w:ascii="Arial" w:eastAsia="Yu Mincho" w:hAnsi="Arial" w:cs="Arial"/>
          <w:b/>
          <w:bCs/>
          <w:lang w:eastAsia="ja-JP"/>
        </w:rPr>
        <w:t>based on the serving cell signal strength</w:t>
      </w:r>
      <w:r>
        <w:rPr>
          <w:rFonts w:ascii="Arial" w:eastAsia="Yu Mincho" w:hAnsi="Arial" w:cs="Arial"/>
          <w:b/>
          <w:bCs/>
          <w:lang w:eastAsia="ja-JP"/>
        </w:rPr>
        <w:t>)</w:t>
      </w:r>
      <w:r w:rsidRPr="00A95A61">
        <w:rPr>
          <w:rFonts w:ascii="Arial" w:eastAsia="Yu Mincho" w:hAnsi="Arial" w:cs="Arial"/>
          <w:b/>
          <w:bCs/>
          <w:lang w:eastAsia="ja-JP"/>
        </w:rPr>
        <w:t>.</w:t>
      </w:r>
    </w:p>
    <w:p w14:paraId="133C9B85" w14:textId="4C46A98A" w:rsidR="00B632E7" w:rsidRDefault="00B632E7" w:rsidP="00B632E7">
      <w:pPr>
        <w:spacing w:before="120" w:after="120"/>
        <w:rPr>
          <w:rFonts w:ascii="Arial" w:hAnsi="Arial" w:cs="Arial"/>
          <w:lang w:val="en-US"/>
        </w:rPr>
      </w:pPr>
      <w:r w:rsidRPr="003822A1">
        <w:rPr>
          <w:rFonts w:ascii="Arial" w:hAnsi="Arial" w:cs="Arial"/>
          <w:b/>
          <w:bCs/>
        </w:rPr>
        <w:t>Proposal-</w:t>
      </w:r>
      <w:r>
        <w:rPr>
          <w:rFonts w:ascii="Arial" w:hAnsi="Arial" w:cs="Arial"/>
          <w:b/>
          <w:bCs/>
        </w:rPr>
        <w:t>5</w:t>
      </w:r>
      <w:r w:rsidRPr="003822A1">
        <w:rPr>
          <w:rFonts w:ascii="Arial" w:hAnsi="Arial" w:cs="Arial"/>
          <w:b/>
          <w:bCs/>
        </w:rPr>
        <w:t xml:space="preserve">: </w:t>
      </w:r>
      <w:r w:rsidRPr="00ED26F6">
        <w:rPr>
          <w:rFonts w:ascii="Arial" w:hAnsi="Arial" w:cs="Arial"/>
          <w:b/>
          <w:bCs/>
        </w:rPr>
        <w:t xml:space="preserve">RAN2 to discuss </w:t>
      </w:r>
      <w:r>
        <w:rPr>
          <w:rFonts w:ascii="Arial" w:hAnsi="Arial" w:cs="Arial"/>
          <w:b/>
          <w:bCs/>
        </w:rPr>
        <w:t xml:space="preserve">if </w:t>
      </w:r>
      <w:r w:rsidRPr="00CB61A4">
        <w:rPr>
          <w:rFonts w:ascii="Arial" w:hAnsi="Arial" w:cs="Arial"/>
          <w:b/>
          <w:bCs/>
        </w:rPr>
        <w:t xml:space="preserve">RSRP threshold for SSB/CSI-RS selection can be the same </w:t>
      </w:r>
      <w:r>
        <w:rPr>
          <w:rFonts w:ascii="Arial" w:hAnsi="Arial" w:cs="Arial"/>
          <w:b/>
          <w:bCs/>
        </w:rPr>
        <w:t xml:space="preserve">or different </w:t>
      </w:r>
      <w:r w:rsidRPr="00CB61A4">
        <w:rPr>
          <w:rFonts w:ascii="Arial" w:hAnsi="Arial" w:cs="Arial"/>
          <w:b/>
          <w:bCs/>
        </w:rPr>
        <w:t>for legacy RACH resources and additional RACH resources</w:t>
      </w:r>
    </w:p>
    <w:p w14:paraId="71BF6222" w14:textId="0C4755F6" w:rsidR="00B632E7" w:rsidRDefault="00B632E7" w:rsidP="00B632E7">
      <w:pPr>
        <w:spacing w:before="120" w:after="120" w:line="276" w:lineRule="auto"/>
        <w:rPr>
          <w:rFonts w:ascii="Arial" w:hAnsi="Arial" w:cs="Arial"/>
          <w:b/>
          <w:bCs/>
        </w:rPr>
      </w:pPr>
      <w:r w:rsidRPr="003822A1">
        <w:rPr>
          <w:rFonts w:ascii="Arial" w:hAnsi="Arial" w:cs="Arial"/>
          <w:b/>
          <w:bCs/>
        </w:rPr>
        <w:t>Proposal-</w:t>
      </w:r>
      <w:r>
        <w:rPr>
          <w:rFonts w:ascii="Arial" w:hAnsi="Arial" w:cs="Arial"/>
          <w:b/>
          <w:bCs/>
        </w:rPr>
        <w:t>6</w:t>
      </w:r>
      <w:r w:rsidRPr="003822A1">
        <w:rPr>
          <w:rFonts w:ascii="Arial" w:hAnsi="Arial" w:cs="Arial"/>
          <w:b/>
          <w:bCs/>
        </w:rPr>
        <w:t xml:space="preserve">: </w:t>
      </w:r>
      <w:r>
        <w:rPr>
          <w:rFonts w:ascii="Arial" w:hAnsi="Arial" w:cs="Arial"/>
          <w:b/>
          <w:bCs/>
        </w:rPr>
        <w:t xml:space="preserve">The additional </w:t>
      </w:r>
      <w:r w:rsidRPr="003822A1">
        <w:rPr>
          <w:rFonts w:ascii="Arial" w:hAnsi="Arial" w:cs="Arial"/>
          <w:b/>
          <w:bCs/>
        </w:rPr>
        <w:t xml:space="preserve">RACH configuration </w:t>
      </w:r>
      <w:r>
        <w:rPr>
          <w:rFonts w:ascii="Arial" w:hAnsi="Arial" w:cs="Arial"/>
          <w:b/>
          <w:bCs/>
        </w:rPr>
        <w:t xml:space="preserve">can be provided via </w:t>
      </w:r>
      <w:proofErr w:type="spellStart"/>
      <w:r w:rsidRPr="005A5ED7">
        <w:rPr>
          <w:rFonts w:ascii="Arial" w:hAnsi="Arial" w:cs="Arial"/>
          <w:b/>
          <w:bCs/>
        </w:rPr>
        <w:t>RRCReconfiguration</w:t>
      </w:r>
      <w:proofErr w:type="spellEnd"/>
      <w:r>
        <w:rPr>
          <w:rFonts w:ascii="Arial" w:hAnsi="Arial" w:cs="Arial"/>
          <w:b/>
          <w:bCs/>
        </w:rPr>
        <w:t xml:space="preserve"> message to support the </w:t>
      </w:r>
      <w:r w:rsidRPr="003822A1">
        <w:rPr>
          <w:rFonts w:ascii="Arial" w:hAnsi="Arial" w:cs="Arial"/>
          <w:b/>
          <w:bCs/>
        </w:rPr>
        <w:t>SBFD-aware UEs</w:t>
      </w:r>
      <w:r>
        <w:rPr>
          <w:rFonts w:ascii="Arial" w:hAnsi="Arial" w:cs="Arial"/>
          <w:b/>
          <w:bCs/>
        </w:rPr>
        <w:t xml:space="preserve"> </w:t>
      </w:r>
      <w:r w:rsidRPr="005A5ED7">
        <w:rPr>
          <w:rFonts w:ascii="Arial" w:hAnsi="Arial" w:cs="Arial"/>
          <w:b/>
          <w:bCs/>
        </w:rPr>
        <w:t>in RRC CONNECTED</w:t>
      </w:r>
      <w:r>
        <w:rPr>
          <w:rFonts w:ascii="Arial" w:hAnsi="Arial" w:cs="Arial"/>
          <w:b/>
          <w:bCs/>
        </w:rPr>
        <w:t xml:space="preserve"> mode</w:t>
      </w:r>
      <w:r w:rsidRPr="003822A1">
        <w:rPr>
          <w:rFonts w:ascii="Arial" w:hAnsi="Arial" w:cs="Arial"/>
          <w:b/>
          <w:bCs/>
        </w:rPr>
        <w:t>.</w:t>
      </w:r>
      <w:r>
        <w:rPr>
          <w:rFonts w:ascii="Arial" w:hAnsi="Arial" w:cs="Arial"/>
          <w:b/>
          <w:bCs/>
        </w:rPr>
        <w:t xml:space="preserve"> </w:t>
      </w:r>
    </w:p>
    <w:p w14:paraId="5624B999" w14:textId="77777777" w:rsidR="00B632E7" w:rsidRPr="003822A1" w:rsidRDefault="00B632E7" w:rsidP="00B632E7">
      <w:pPr>
        <w:spacing w:before="120" w:after="120" w:line="276" w:lineRule="auto"/>
        <w:rPr>
          <w:rFonts w:ascii="Arial" w:hAnsi="Arial" w:cs="Arial"/>
          <w:b/>
          <w:bCs/>
        </w:rPr>
      </w:pPr>
      <w:r w:rsidRPr="003822A1">
        <w:rPr>
          <w:rFonts w:ascii="Arial" w:hAnsi="Arial" w:cs="Arial"/>
          <w:b/>
          <w:bCs/>
        </w:rPr>
        <w:t>Proposal-</w:t>
      </w:r>
      <w:r>
        <w:rPr>
          <w:rFonts w:ascii="Arial" w:hAnsi="Arial" w:cs="Arial"/>
          <w:b/>
          <w:bCs/>
        </w:rPr>
        <w:t>7</w:t>
      </w:r>
      <w:r w:rsidRPr="003822A1">
        <w:rPr>
          <w:rFonts w:ascii="Arial" w:hAnsi="Arial" w:cs="Arial"/>
          <w:b/>
          <w:bCs/>
        </w:rPr>
        <w:t xml:space="preserve">: </w:t>
      </w:r>
      <w:r>
        <w:rPr>
          <w:rFonts w:ascii="Arial" w:hAnsi="Arial" w:cs="Arial"/>
          <w:b/>
          <w:bCs/>
        </w:rPr>
        <w:t xml:space="preserve">Both SIB1 based </w:t>
      </w:r>
      <w:r w:rsidRPr="003822A1">
        <w:rPr>
          <w:rFonts w:ascii="Arial" w:hAnsi="Arial" w:cs="Arial"/>
          <w:b/>
          <w:bCs/>
        </w:rPr>
        <w:t xml:space="preserve">configuration </w:t>
      </w:r>
      <w:r>
        <w:rPr>
          <w:rFonts w:ascii="Arial" w:hAnsi="Arial" w:cs="Arial"/>
          <w:b/>
          <w:bCs/>
        </w:rPr>
        <w:t xml:space="preserve">and dedicated RRC signalling based </w:t>
      </w:r>
      <w:r w:rsidRPr="003822A1">
        <w:rPr>
          <w:rFonts w:ascii="Arial" w:hAnsi="Arial" w:cs="Arial"/>
          <w:b/>
          <w:bCs/>
        </w:rPr>
        <w:t xml:space="preserve">configuration </w:t>
      </w:r>
      <w:r>
        <w:rPr>
          <w:rFonts w:ascii="Arial" w:hAnsi="Arial" w:cs="Arial"/>
          <w:b/>
          <w:bCs/>
        </w:rPr>
        <w:t>should be supported</w:t>
      </w:r>
      <w:r w:rsidRPr="003822A1">
        <w:rPr>
          <w:rFonts w:ascii="Arial" w:hAnsi="Arial" w:cs="Arial"/>
          <w:b/>
          <w:bCs/>
        </w:rPr>
        <w:t>.</w:t>
      </w:r>
    </w:p>
    <w:p w14:paraId="43591E94" w14:textId="3A8979DA" w:rsidR="00154C0B" w:rsidRDefault="00B632E7" w:rsidP="00B632E7">
      <w:pPr>
        <w:spacing w:before="120" w:after="120" w:line="276" w:lineRule="auto"/>
        <w:rPr>
          <w:rFonts w:ascii="Arial" w:hAnsi="Arial" w:cs="Arial"/>
          <w:b/>
          <w:bCs/>
        </w:rPr>
      </w:pPr>
      <w:r w:rsidRPr="003822A1">
        <w:rPr>
          <w:rFonts w:ascii="Arial" w:hAnsi="Arial" w:cs="Arial"/>
          <w:b/>
          <w:bCs/>
        </w:rPr>
        <w:t>Proposal-</w:t>
      </w:r>
      <w:r>
        <w:rPr>
          <w:rFonts w:ascii="Arial" w:hAnsi="Arial" w:cs="Arial"/>
          <w:b/>
          <w:bCs/>
        </w:rPr>
        <w:t>8</w:t>
      </w:r>
      <w:r w:rsidRPr="003822A1">
        <w:rPr>
          <w:rFonts w:ascii="Arial" w:hAnsi="Arial" w:cs="Arial"/>
          <w:b/>
          <w:bCs/>
        </w:rPr>
        <w:t xml:space="preserve">: </w:t>
      </w:r>
      <w:r w:rsidRPr="00FA45DB">
        <w:rPr>
          <w:rFonts w:ascii="Arial" w:hAnsi="Arial" w:cs="Arial"/>
          <w:b/>
          <w:bCs/>
        </w:rPr>
        <w:t xml:space="preserve">RAN2 </w:t>
      </w:r>
      <w:r>
        <w:rPr>
          <w:rFonts w:ascii="Arial" w:hAnsi="Arial" w:cs="Arial"/>
          <w:b/>
          <w:bCs/>
        </w:rPr>
        <w:t>to</w:t>
      </w:r>
      <w:r w:rsidRPr="00FA45DB">
        <w:rPr>
          <w:rFonts w:ascii="Arial" w:hAnsi="Arial" w:cs="Arial"/>
          <w:b/>
          <w:bCs/>
        </w:rPr>
        <w:t xml:space="preserve"> discuss the method on how to deactivate and activate additional RACH Occasions for SBFD-aware UEs after </w:t>
      </w:r>
      <w:r>
        <w:rPr>
          <w:rFonts w:ascii="Arial" w:hAnsi="Arial" w:cs="Arial"/>
          <w:b/>
          <w:bCs/>
        </w:rPr>
        <w:t xml:space="preserve">it </w:t>
      </w:r>
      <w:r w:rsidRPr="00FA45DB">
        <w:rPr>
          <w:rFonts w:ascii="Arial" w:hAnsi="Arial" w:cs="Arial"/>
          <w:b/>
          <w:bCs/>
        </w:rPr>
        <w:t>is configured.</w:t>
      </w:r>
      <w:r>
        <w:rPr>
          <w:rFonts w:ascii="Arial" w:hAnsi="Arial" w:cs="Arial"/>
          <w:b/>
          <w:bCs/>
        </w:rPr>
        <w:t xml:space="preserve"> </w:t>
      </w:r>
    </w:p>
    <w:p w14:paraId="174BBC40" w14:textId="75A4403F" w:rsidR="00AB70EF" w:rsidRDefault="003D1CBE" w:rsidP="00154C0B">
      <w:pPr>
        <w:spacing w:before="120" w:after="240" w:line="276" w:lineRule="auto"/>
        <w:rPr>
          <w:rFonts w:ascii="Arial" w:hAnsi="Arial" w:cs="Arial"/>
          <w:b/>
          <w:bCs/>
        </w:rPr>
      </w:pPr>
      <w:r w:rsidRPr="00031838">
        <w:rPr>
          <w:rFonts w:ascii="Arial" w:hAnsi="Arial" w:cs="Arial"/>
          <w:b/>
          <w:bCs/>
        </w:rPr>
        <w:t>Proposal-</w:t>
      </w:r>
      <w:r>
        <w:rPr>
          <w:rFonts w:ascii="Arial" w:hAnsi="Arial" w:cs="Arial"/>
          <w:b/>
          <w:bCs/>
        </w:rPr>
        <w:t>9</w:t>
      </w:r>
      <w:r w:rsidRPr="00031838">
        <w:rPr>
          <w:rFonts w:ascii="Arial" w:hAnsi="Arial" w:cs="Arial"/>
          <w:b/>
          <w:bCs/>
        </w:rPr>
        <w:t xml:space="preserve">: </w:t>
      </w:r>
      <w:r>
        <w:rPr>
          <w:rFonts w:ascii="Arial" w:hAnsi="Arial" w:cs="Arial"/>
          <w:b/>
          <w:bCs/>
        </w:rPr>
        <w:t xml:space="preserve">Support to </w:t>
      </w:r>
      <w:r w:rsidRPr="00031838">
        <w:rPr>
          <w:rFonts w:ascii="Arial" w:hAnsi="Arial" w:cs="Arial"/>
          <w:b/>
          <w:bCs/>
        </w:rPr>
        <w:t>enable both RACH configuration Option 1 and Option 2 for SBFD random access operation in a cell from network side.</w:t>
      </w:r>
    </w:p>
    <w:p w14:paraId="3C7CCCD8" w14:textId="77777777" w:rsidR="00AB70EF" w:rsidRPr="003822A1" w:rsidRDefault="00AB70EF" w:rsidP="00154C0B">
      <w:pPr>
        <w:spacing w:before="120" w:after="240" w:line="276" w:lineRule="auto"/>
        <w:rPr>
          <w:rFonts w:ascii="Arial" w:hAnsi="Arial" w:cs="Arial"/>
          <w:b/>
          <w:bCs/>
        </w:rPr>
      </w:pPr>
    </w:p>
    <w:p w14:paraId="1B13E8FD" w14:textId="77777777" w:rsidR="00B4038A" w:rsidRPr="00083C8D" w:rsidRDefault="00B4038A" w:rsidP="00B4038A">
      <w:pPr>
        <w:pStyle w:val="Heading1"/>
        <w:rPr>
          <w:rFonts w:cs="Arial"/>
        </w:rPr>
      </w:pPr>
      <w:bookmarkStart w:id="3" w:name="_In-sequence_SDU_delivery"/>
      <w:bookmarkStart w:id="4" w:name="_Ref189809556"/>
      <w:bookmarkStart w:id="5" w:name="_Ref174151459"/>
      <w:bookmarkStart w:id="6" w:name="_Ref450865335"/>
      <w:bookmarkEnd w:id="3"/>
      <w:r w:rsidRPr="00083C8D">
        <w:rPr>
          <w:rFonts w:cs="Arial"/>
        </w:rPr>
        <w:t>Reference</w:t>
      </w:r>
      <w:bookmarkEnd w:id="4"/>
      <w:bookmarkEnd w:id="5"/>
      <w:bookmarkEnd w:id="6"/>
    </w:p>
    <w:p w14:paraId="4990DD63" w14:textId="18480235" w:rsidR="002B5983" w:rsidRDefault="00274C35" w:rsidP="00CC30FE">
      <w:pPr>
        <w:numPr>
          <w:ilvl w:val="0"/>
          <w:numId w:val="11"/>
        </w:numPr>
        <w:rPr>
          <w:rFonts w:ascii="Arial" w:hAnsi="Arial" w:cs="Arial"/>
          <w:szCs w:val="20"/>
          <w:lang w:eastAsia="ko-KR"/>
        </w:rPr>
      </w:pPr>
      <w:r w:rsidRPr="000A0933">
        <w:rPr>
          <w:rFonts w:ascii="Arial" w:hAnsi="Arial" w:cs="Arial"/>
          <w:szCs w:val="20"/>
          <w:lang w:eastAsia="ko-KR"/>
        </w:rPr>
        <w:t>RAN</w:t>
      </w:r>
      <w:r w:rsidR="00BA367A">
        <w:rPr>
          <w:rFonts w:ascii="Arial" w:hAnsi="Arial" w:cs="Arial"/>
          <w:szCs w:val="20"/>
          <w:lang w:eastAsia="ko-KR"/>
        </w:rPr>
        <w:t>1</w:t>
      </w:r>
      <w:r w:rsidRPr="000A0933">
        <w:rPr>
          <w:rFonts w:ascii="Arial" w:hAnsi="Arial" w:cs="Arial"/>
          <w:szCs w:val="20"/>
          <w:lang w:eastAsia="ko-KR"/>
        </w:rPr>
        <w:t>#1</w:t>
      </w:r>
      <w:r w:rsidR="00BA367A">
        <w:rPr>
          <w:rFonts w:ascii="Arial" w:hAnsi="Arial" w:cs="Arial"/>
          <w:szCs w:val="20"/>
          <w:lang w:eastAsia="ko-KR"/>
        </w:rPr>
        <w:t>1</w:t>
      </w:r>
      <w:r w:rsidR="00AB70EF">
        <w:rPr>
          <w:rFonts w:ascii="Arial" w:hAnsi="Arial" w:cs="Arial"/>
          <w:szCs w:val="20"/>
          <w:lang w:eastAsia="ko-KR"/>
        </w:rPr>
        <w:t>8bis</w:t>
      </w:r>
      <w:r w:rsidR="005913C4">
        <w:rPr>
          <w:rFonts w:ascii="Arial" w:hAnsi="Arial" w:cs="Arial"/>
          <w:szCs w:val="20"/>
          <w:lang w:eastAsia="ko-KR"/>
        </w:rPr>
        <w:t xml:space="preserve"> </w:t>
      </w:r>
      <w:r w:rsidRPr="000A0933">
        <w:rPr>
          <w:rFonts w:ascii="Arial" w:hAnsi="Arial" w:cs="Arial"/>
          <w:szCs w:val="20"/>
          <w:lang w:eastAsia="ko-KR"/>
        </w:rPr>
        <w:t>meeting minutes</w:t>
      </w:r>
      <w:r w:rsidR="00BC2895" w:rsidRPr="000A0933">
        <w:rPr>
          <w:rFonts w:ascii="Arial" w:hAnsi="Arial" w:cs="Arial"/>
          <w:szCs w:val="20"/>
          <w:lang w:eastAsia="ko-KR"/>
        </w:rPr>
        <w:tab/>
      </w:r>
    </w:p>
    <w:p w14:paraId="3759C072" w14:textId="713AC174" w:rsidR="009D670D" w:rsidRPr="00226E62" w:rsidRDefault="002612A9" w:rsidP="00CC30FE">
      <w:pPr>
        <w:numPr>
          <w:ilvl w:val="0"/>
          <w:numId w:val="11"/>
        </w:numPr>
        <w:rPr>
          <w:rFonts w:ascii="Arial" w:hAnsi="Arial" w:cs="Arial"/>
          <w:szCs w:val="20"/>
          <w:lang w:eastAsia="ko-KR"/>
        </w:rPr>
      </w:pPr>
      <w:r>
        <w:rPr>
          <w:rFonts w:ascii="Arial" w:eastAsia="Yu Mincho" w:hAnsi="Arial" w:cs="Arial" w:hint="eastAsia"/>
          <w:szCs w:val="20"/>
          <w:lang w:eastAsia="ja-JP"/>
        </w:rPr>
        <w:t>R</w:t>
      </w:r>
      <w:r>
        <w:rPr>
          <w:rFonts w:ascii="Arial" w:eastAsia="Yu Mincho" w:hAnsi="Arial" w:cs="Arial"/>
          <w:szCs w:val="20"/>
          <w:lang w:eastAsia="ja-JP"/>
        </w:rPr>
        <w:t xml:space="preserve">P-241614 </w:t>
      </w:r>
      <w:r w:rsidR="00D437C5" w:rsidRPr="00D437C5">
        <w:rPr>
          <w:rFonts w:ascii="Arial" w:eastAsia="Yu Mincho" w:hAnsi="Arial" w:cs="Arial"/>
          <w:szCs w:val="20"/>
          <w:lang w:eastAsia="ja-JP"/>
        </w:rPr>
        <w:t>Revised WID: Evolution of NR duplex operation: Sub-band full duplex (SBFD)</w:t>
      </w:r>
    </w:p>
    <w:sectPr w:rsidR="009D670D" w:rsidRPr="00226E62">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D4D095" w14:textId="77777777" w:rsidR="00EE1469" w:rsidRDefault="00EE1469">
      <w:r>
        <w:separator/>
      </w:r>
    </w:p>
  </w:endnote>
  <w:endnote w:type="continuationSeparator" w:id="0">
    <w:p w14:paraId="1E9A0F72" w14:textId="77777777" w:rsidR="00EE1469" w:rsidRDefault="00EE1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8DEDC3" w14:textId="77777777" w:rsidR="00EE1469" w:rsidRDefault="00EE1469">
      <w:r>
        <w:separator/>
      </w:r>
    </w:p>
  </w:footnote>
  <w:footnote w:type="continuationSeparator" w:id="0">
    <w:p w14:paraId="16DF28BA" w14:textId="77777777" w:rsidR="00EE1469" w:rsidRDefault="00EE14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C206F3"/>
    <w:multiLevelType w:val="hybridMultilevel"/>
    <w:tmpl w:val="769A8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81A2AB9"/>
    <w:multiLevelType w:val="hybridMultilevel"/>
    <w:tmpl w:val="4C18A2EE"/>
    <w:lvl w:ilvl="0" w:tplc="2DD487A0">
      <w:start w:val="1"/>
      <w:numFmt w:val="bullet"/>
      <w:lvlText w:val="▌"/>
      <w:lvlJc w:val="left"/>
      <w:pPr>
        <w:tabs>
          <w:tab w:val="num" w:pos="360"/>
        </w:tabs>
        <w:ind w:left="360" w:hanging="360"/>
      </w:pPr>
      <w:rPr>
        <w:rFonts w:ascii="Arial" w:hAnsi="Arial" w:hint="default"/>
      </w:rPr>
    </w:lvl>
    <w:lvl w:ilvl="1" w:tplc="ADDA0AA2">
      <w:numFmt w:val="bullet"/>
      <w:lvlText w:val=""/>
      <w:lvlJc w:val="left"/>
      <w:pPr>
        <w:tabs>
          <w:tab w:val="num" w:pos="1080"/>
        </w:tabs>
        <w:ind w:left="1080" w:hanging="360"/>
      </w:pPr>
      <w:rPr>
        <w:rFonts w:ascii="Wingdings" w:hAnsi="Wingdings" w:hint="default"/>
      </w:rPr>
    </w:lvl>
    <w:lvl w:ilvl="2" w:tplc="28BAAF8E">
      <w:numFmt w:val="bullet"/>
      <w:lvlText w:val="•"/>
      <w:lvlJc w:val="left"/>
      <w:pPr>
        <w:tabs>
          <w:tab w:val="num" w:pos="1800"/>
        </w:tabs>
        <w:ind w:left="1800" w:hanging="360"/>
      </w:pPr>
      <w:rPr>
        <w:rFonts w:ascii="Arial" w:hAnsi="Arial" w:hint="default"/>
      </w:rPr>
    </w:lvl>
    <w:lvl w:ilvl="3" w:tplc="5312749C">
      <w:numFmt w:val="bullet"/>
      <w:lvlText w:val="–"/>
      <w:lvlJc w:val="left"/>
      <w:pPr>
        <w:tabs>
          <w:tab w:val="num" w:pos="2520"/>
        </w:tabs>
        <w:ind w:left="2520" w:hanging="360"/>
      </w:pPr>
      <w:rPr>
        <w:rFonts w:ascii="Tahoma" w:hAnsi="Tahoma" w:hint="default"/>
      </w:rPr>
    </w:lvl>
    <w:lvl w:ilvl="4" w:tplc="15A0FBD8">
      <w:numFmt w:val="bullet"/>
      <w:lvlText w:val="≫"/>
      <w:lvlJc w:val="left"/>
      <w:pPr>
        <w:tabs>
          <w:tab w:val="num" w:pos="3240"/>
        </w:tabs>
        <w:ind w:left="3240" w:hanging="360"/>
      </w:pPr>
      <w:rPr>
        <w:rFonts w:ascii="Cambria Math" w:hAnsi="Cambria Math" w:hint="default"/>
      </w:rPr>
    </w:lvl>
    <w:lvl w:ilvl="5" w:tplc="313E67CE" w:tentative="1">
      <w:start w:val="1"/>
      <w:numFmt w:val="bullet"/>
      <w:lvlText w:val="▌"/>
      <w:lvlJc w:val="left"/>
      <w:pPr>
        <w:tabs>
          <w:tab w:val="num" w:pos="3960"/>
        </w:tabs>
        <w:ind w:left="3960" w:hanging="360"/>
      </w:pPr>
      <w:rPr>
        <w:rFonts w:ascii="Arial" w:hAnsi="Arial" w:hint="default"/>
      </w:rPr>
    </w:lvl>
    <w:lvl w:ilvl="6" w:tplc="B00E766E" w:tentative="1">
      <w:start w:val="1"/>
      <w:numFmt w:val="bullet"/>
      <w:lvlText w:val="▌"/>
      <w:lvlJc w:val="left"/>
      <w:pPr>
        <w:tabs>
          <w:tab w:val="num" w:pos="4680"/>
        </w:tabs>
        <w:ind w:left="4680" w:hanging="360"/>
      </w:pPr>
      <w:rPr>
        <w:rFonts w:ascii="Arial" w:hAnsi="Arial" w:hint="default"/>
      </w:rPr>
    </w:lvl>
    <w:lvl w:ilvl="7" w:tplc="BD5268B4" w:tentative="1">
      <w:start w:val="1"/>
      <w:numFmt w:val="bullet"/>
      <w:lvlText w:val="▌"/>
      <w:lvlJc w:val="left"/>
      <w:pPr>
        <w:tabs>
          <w:tab w:val="num" w:pos="5400"/>
        </w:tabs>
        <w:ind w:left="5400" w:hanging="360"/>
      </w:pPr>
      <w:rPr>
        <w:rFonts w:ascii="Arial" w:hAnsi="Arial" w:hint="default"/>
      </w:rPr>
    </w:lvl>
    <w:lvl w:ilvl="8" w:tplc="39944E4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B330D38"/>
    <w:multiLevelType w:val="hybridMultilevel"/>
    <w:tmpl w:val="8222B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07C3B8A"/>
    <w:multiLevelType w:val="hybridMultilevel"/>
    <w:tmpl w:val="D9C62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B625E1"/>
    <w:multiLevelType w:val="hybridMultilevel"/>
    <w:tmpl w:val="53569FF2"/>
    <w:lvl w:ilvl="0" w:tplc="09E27FC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FC4852"/>
    <w:multiLevelType w:val="hybridMultilevel"/>
    <w:tmpl w:val="7EECA58C"/>
    <w:lvl w:ilvl="0" w:tplc="77380180">
      <w:start w:val="1"/>
      <w:numFmt w:val="bullet"/>
      <w:lvlText w:val=""/>
      <w:lvlJc w:val="left"/>
      <w:pPr>
        <w:tabs>
          <w:tab w:val="num" w:pos="720"/>
        </w:tabs>
        <w:ind w:left="720" w:hanging="360"/>
      </w:pPr>
      <w:rPr>
        <w:rFonts w:ascii="Symbol" w:hAnsi="Symbol" w:hint="default"/>
      </w:rPr>
    </w:lvl>
    <w:lvl w:ilvl="1" w:tplc="0B3E9812">
      <w:numFmt w:val="bullet"/>
      <w:lvlText w:val="o"/>
      <w:lvlJc w:val="left"/>
      <w:pPr>
        <w:tabs>
          <w:tab w:val="num" w:pos="1440"/>
        </w:tabs>
        <w:ind w:left="1440" w:hanging="360"/>
      </w:pPr>
      <w:rPr>
        <w:rFonts w:ascii="Courier New" w:hAnsi="Courier New" w:hint="default"/>
      </w:rPr>
    </w:lvl>
    <w:lvl w:ilvl="2" w:tplc="56CE904E" w:tentative="1">
      <w:start w:val="1"/>
      <w:numFmt w:val="bullet"/>
      <w:lvlText w:val=""/>
      <w:lvlJc w:val="left"/>
      <w:pPr>
        <w:tabs>
          <w:tab w:val="num" w:pos="2160"/>
        </w:tabs>
        <w:ind w:left="2160" w:hanging="360"/>
      </w:pPr>
      <w:rPr>
        <w:rFonts w:ascii="Symbol" w:hAnsi="Symbol" w:hint="default"/>
      </w:rPr>
    </w:lvl>
    <w:lvl w:ilvl="3" w:tplc="696E1254" w:tentative="1">
      <w:start w:val="1"/>
      <w:numFmt w:val="bullet"/>
      <w:lvlText w:val=""/>
      <w:lvlJc w:val="left"/>
      <w:pPr>
        <w:tabs>
          <w:tab w:val="num" w:pos="2880"/>
        </w:tabs>
        <w:ind w:left="2880" w:hanging="360"/>
      </w:pPr>
      <w:rPr>
        <w:rFonts w:ascii="Symbol" w:hAnsi="Symbol" w:hint="default"/>
      </w:rPr>
    </w:lvl>
    <w:lvl w:ilvl="4" w:tplc="702CE884" w:tentative="1">
      <w:start w:val="1"/>
      <w:numFmt w:val="bullet"/>
      <w:lvlText w:val=""/>
      <w:lvlJc w:val="left"/>
      <w:pPr>
        <w:tabs>
          <w:tab w:val="num" w:pos="3600"/>
        </w:tabs>
        <w:ind w:left="3600" w:hanging="360"/>
      </w:pPr>
      <w:rPr>
        <w:rFonts w:ascii="Symbol" w:hAnsi="Symbol" w:hint="default"/>
      </w:rPr>
    </w:lvl>
    <w:lvl w:ilvl="5" w:tplc="D4F6971C" w:tentative="1">
      <w:start w:val="1"/>
      <w:numFmt w:val="bullet"/>
      <w:lvlText w:val=""/>
      <w:lvlJc w:val="left"/>
      <w:pPr>
        <w:tabs>
          <w:tab w:val="num" w:pos="4320"/>
        </w:tabs>
        <w:ind w:left="4320" w:hanging="360"/>
      </w:pPr>
      <w:rPr>
        <w:rFonts w:ascii="Symbol" w:hAnsi="Symbol" w:hint="default"/>
      </w:rPr>
    </w:lvl>
    <w:lvl w:ilvl="6" w:tplc="8CFABA46" w:tentative="1">
      <w:start w:val="1"/>
      <w:numFmt w:val="bullet"/>
      <w:lvlText w:val=""/>
      <w:lvlJc w:val="left"/>
      <w:pPr>
        <w:tabs>
          <w:tab w:val="num" w:pos="5040"/>
        </w:tabs>
        <w:ind w:left="5040" w:hanging="360"/>
      </w:pPr>
      <w:rPr>
        <w:rFonts w:ascii="Symbol" w:hAnsi="Symbol" w:hint="default"/>
      </w:rPr>
    </w:lvl>
    <w:lvl w:ilvl="7" w:tplc="98FA4E44" w:tentative="1">
      <w:start w:val="1"/>
      <w:numFmt w:val="bullet"/>
      <w:lvlText w:val=""/>
      <w:lvlJc w:val="left"/>
      <w:pPr>
        <w:tabs>
          <w:tab w:val="num" w:pos="5760"/>
        </w:tabs>
        <w:ind w:left="5760" w:hanging="360"/>
      </w:pPr>
      <w:rPr>
        <w:rFonts w:ascii="Symbol" w:hAnsi="Symbol" w:hint="default"/>
      </w:rPr>
    </w:lvl>
    <w:lvl w:ilvl="8" w:tplc="1DA0E85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0E23573"/>
    <w:multiLevelType w:val="hybridMultilevel"/>
    <w:tmpl w:val="5D5E48DA"/>
    <w:lvl w:ilvl="0" w:tplc="3B6C1A3C">
      <w:start w:val="1"/>
      <w:numFmt w:val="bullet"/>
      <w:lvlText w:val="-"/>
      <w:lvlJc w:val="left"/>
      <w:pPr>
        <w:tabs>
          <w:tab w:val="num" w:pos="720"/>
        </w:tabs>
        <w:ind w:left="720" w:hanging="360"/>
      </w:pPr>
      <w:rPr>
        <w:rFonts w:ascii="Times" w:hAnsi="Times" w:hint="default"/>
      </w:rPr>
    </w:lvl>
    <w:lvl w:ilvl="1" w:tplc="E39C63A8" w:tentative="1">
      <w:start w:val="1"/>
      <w:numFmt w:val="bullet"/>
      <w:lvlText w:val="-"/>
      <w:lvlJc w:val="left"/>
      <w:pPr>
        <w:tabs>
          <w:tab w:val="num" w:pos="1440"/>
        </w:tabs>
        <w:ind w:left="1440" w:hanging="360"/>
      </w:pPr>
      <w:rPr>
        <w:rFonts w:ascii="Times" w:hAnsi="Times" w:hint="default"/>
      </w:rPr>
    </w:lvl>
    <w:lvl w:ilvl="2" w:tplc="83DABFE6" w:tentative="1">
      <w:start w:val="1"/>
      <w:numFmt w:val="bullet"/>
      <w:lvlText w:val="-"/>
      <w:lvlJc w:val="left"/>
      <w:pPr>
        <w:tabs>
          <w:tab w:val="num" w:pos="2160"/>
        </w:tabs>
        <w:ind w:left="2160" w:hanging="360"/>
      </w:pPr>
      <w:rPr>
        <w:rFonts w:ascii="Times" w:hAnsi="Times" w:hint="default"/>
      </w:rPr>
    </w:lvl>
    <w:lvl w:ilvl="3" w:tplc="6BBA1696" w:tentative="1">
      <w:start w:val="1"/>
      <w:numFmt w:val="bullet"/>
      <w:lvlText w:val="-"/>
      <w:lvlJc w:val="left"/>
      <w:pPr>
        <w:tabs>
          <w:tab w:val="num" w:pos="2880"/>
        </w:tabs>
        <w:ind w:left="2880" w:hanging="360"/>
      </w:pPr>
      <w:rPr>
        <w:rFonts w:ascii="Times" w:hAnsi="Times" w:hint="default"/>
      </w:rPr>
    </w:lvl>
    <w:lvl w:ilvl="4" w:tplc="E22E9722" w:tentative="1">
      <w:start w:val="1"/>
      <w:numFmt w:val="bullet"/>
      <w:lvlText w:val="-"/>
      <w:lvlJc w:val="left"/>
      <w:pPr>
        <w:tabs>
          <w:tab w:val="num" w:pos="3600"/>
        </w:tabs>
        <w:ind w:left="3600" w:hanging="360"/>
      </w:pPr>
      <w:rPr>
        <w:rFonts w:ascii="Times" w:hAnsi="Times" w:hint="default"/>
      </w:rPr>
    </w:lvl>
    <w:lvl w:ilvl="5" w:tplc="81FADDFE" w:tentative="1">
      <w:start w:val="1"/>
      <w:numFmt w:val="bullet"/>
      <w:lvlText w:val="-"/>
      <w:lvlJc w:val="left"/>
      <w:pPr>
        <w:tabs>
          <w:tab w:val="num" w:pos="4320"/>
        </w:tabs>
        <w:ind w:left="4320" w:hanging="360"/>
      </w:pPr>
      <w:rPr>
        <w:rFonts w:ascii="Times" w:hAnsi="Times" w:hint="default"/>
      </w:rPr>
    </w:lvl>
    <w:lvl w:ilvl="6" w:tplc="000C16FE" w:tentative="1">
      <w:start w:val="1"/>
      <w:numFmt w:val="bullet"/>
      <w:lvlText w:val="-"/>
      <w:lvlJc w:val="left"/>
      <w:pPr>
        <w:tabs>
          <w:tab w:val="num" w:pos="5040"/>
        </w:tabs>
        <w:ind w:left="5040" w:hanging="360"/>
      </w:pPr>
      <w:rPr>
        <w:rFonts w:ascii="Times" w:hAnsi="Times" w:hint="default"/>
      </w:rPr>
    </w:lvl>
    <w:lvl w:ilvl="7" w:tplc="7228E4FE" w:tentative="1">
      <w:start w:val="1"/>
      <w:numFmt w:val="bullet"/>
      <w:lvlText w:val="-"/>
      <w:lvlJc w:val="left"/>
      <w:pPr>
        <w:tabs>
          <w:tab w:val="num" w:pos="5760"/>
        </w:tabs>
        <w:ind w:left="5760" w:hanging="360"/>
      </w:pPr>
      <w:rPr>
        <w:rFonts w:ascii="Times" w:hAnsi="Times" w:hint="default"/>
      </w:rPr>
    </w:lvl>
    <w:lvl w:ilvl="8" w:tplc="971819FC" w:tentative="1">
      <w:start w:val="1"/>
      <w:numFmt w:val="bullet"/>
      <w:lvlText w:val="-"/>
      <w:lvlJc w:val="left"/>
      <w:pPr>
        <w:tabs>
          <w:tab w:val="num" w:pos="6480"/>
        </w:tabs>
        <w:ind w:left="6480" w:hanging="360"/>
      </w:pPr>
      <w:rPr>
        <w:rFonts w:ascii="Times" w:hAnsi="Time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EA4085"/>
    <w:multiLevelType w:val="hybridMultilevel"/>
    <w:tmpl w:val="C6D42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7A44E7A"/>
    <w:multiLevelType w:val="hybridMultilevel"/>
    <w:tmpl w:val="D274661E"/>
    <w:lvl w:ilvl="0" w:tplc="2AC4FBF0">
      <w:start w:val="1"/>
      <w:numFmt w:val="bullet"/>
      <w:lvlText w:val="-"/>
      <w:lvlJc w:val="left"/>
      <w:pPr>
        <w:tabs>
          <w:tab w:val="num" w:pos="720"/>
        </w:tabs>
        <w:ind w:left="720" w:hanging="360"/>
      </w:pPr>
      <w:rPr>
        <w:rFonts w:ascii="Times" w:hAnsi="Times" w:hint="default"/>
      </w:rPr>
    </w:lvl>
    <w:lvl w:ilvl="1" w:tplc="E2125BBA" w:tentative="1">
      <w:start w:val="1"/>
      <w:numFmt w:val="bullet"/>
      <w:lvlText w:val="-"/>
      <w:lvlJc w:val="left"/>
      <w:pPr>
        <w:tabs>
          <w:tab w:val="num" w:pos="1440"/>
        </w:tabs>
        <w:ind w:left="1440" w:hanging="360"/>
      </w:pPr>
      <w:rPr>
        <w:rFonts w:ascii="Times" w:hAnsi="Times" w:hint="default"/>
      </w:rPr>
    </w:lvl>
    <w:lvl w:ilvl="2" w:tplc="7474F922" w:tentative="1">
      <w:start w:val="1"/>
      <w:numFmt w:val="bullet"/>
      <w:lvlText w:val="-"/>
      <w:lvlJc w:val="left"/>
      <w:pPr>
        <w:tabs>
          <w:tab w:val="num" w:pos="2160"/>
        </w:tabs>
        <w:ind w:left="2160" w:hanging="360"/>
      </w:pPr>
      <w:rPr>
        <w:rFonts w:ascii="Times" w:hAnsi="Times" w:hint="default"/>
      </w:rPr>
    </w:lvl>
    <w:lvl w:ilvl="3" w:tplc="2D3CAF78" w:tentative="1">
      <w:start w:val="1"/>
      <w:numFmt w:val="bullet"/>
      <w:lvlText w:val="-"/>
      <w:lvlJc w:val="left"/>
      <w:pPr>
        <w:tabs>
          <w:tab w:val="num" w:pos="2880"/>
        </w:tabs>
        <w:ind w:left="2880" w:hanging="360"/>
      </w:pPr>
      <w:rPr>
        <w:rFonts w:ascii="Times" w:hAnsi="Times" w:hint="default"/>
      </w:rPr>
    </w:lvl>
    <w:lvl w:ilvl="4" w:tplc="401E1FBE" w:tentative="1">
      <w:start w:val="1"/>
      <w:numFmt w:val="bullet"/>
      <w:lvlText w:val="-"/>
      <w:lvlJc w:val="left"/>
      <w:pPr>
        <w:tabs>
          <w:tab w:val="num" w:pos="3600"/>
        </w:tabs>
        <w:ind w:left="3600" w:hanging="360"/>
      </w:pPr>
      <w:rPr>
        <w:rFonts w:ascii="Times" w:hAnsi="Times" w:hint="default"/>
      </w:rPr>
    </w:lvl>
    <w:lvl w:ilvl="5" w:tplc="057CAFDC" w:tentative="1">
      <w:start w:val="1"/>
      <w:numFmt w:val="bullet"/>
      <w:lvlText w:val="-"/>
      <w:lvlJc w:val="left"/>
      <w:pPr>
        <w:tabs>
          <w:tab w:val="num" w:pos="4320"/>
        </w:tabs>
        <w:ind w:left="4320" w:hanging="360"/>
      </w:pPr>
      <w:rPr>
        <w:rFonts w:ascii="Times" w:hAnsi="Times" w:hint="default"/>
      </w:rPr>
    </w:lvl>
    <w:lvl w:ilvl="6" w:tplc="FCB421D6" w:tentative="1">
      <w:start w:val="1"/>
      <w:numFmt w:val="bullet"/>
      <w:lvlText w:val="-"/>
      <w:lvlJc w:val="left"/>
      <w:pPr>
        <w:tabs>
          <w:tab w:val="num" w:pos="5040"/>
        </w:tabs>
        <w:ind w:left="5040" w:hanging="360"/>
      </w:pPr>
      <w:rPr>
        <w:rFonts w:ascii="Times" w:hAnsi="Times" w:hint="default"/>
      </w:rPr>
    </w:lvl>
    <w:lvl w:ilvl="7" w:tplc="89ACF38E" w:tentative="1">
      <w:start w:val="1"/>
      <w:numFmt w:val="bullet"/>
      <w:lvlText w:val="-"/>
      <w:lvlJc w:val="left"/>
      <w:pPr>
        <w:tabs>
          <w:tab w:val="num" w:pos="5760"/>
        </w:tabs>
        <w:ind w:left="5760" w:hanging="360"/>
      </w:pPr>
      <w:rPr>
        <w:rFonts w:ascii="Times" w:hAnsi="Times" w:hint="default"/>
      </w:rPr>
    </w:lvl>
    <w:lvl w:ilvl="8" w:tplc="357637FC" w:tentative="1">
      <w:start w:val="1"/>
      <w:numFmt w:val="bullet"/>
      <w:lvlText w:val="-"/>
      <w:lvlJc w:val="left"/>
      <w:pPr>
        <w:tabs>
          <w:tab w:val="num" w:pos="6480"/>
        </w:tabs>
        <w:ind w:left="6480" w:hanging="360"/>
      </w:pPr>
      <w:rPr>
        <w:rFonts w:ascii="Times" w:hAnsi="Times" w:hint="default"/>
      </w:rPr>
    </w:lvl>
  </w:abstractNum>
  <w:abstractNum w:abstractNumId="29"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6D4106"/>
    <w:multiLevelType w:val="hybridMultilevel"/>
    <w:tmpl w:val="97B0D1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1"/>
  </w:num>
  <w:num w:numId="2" w16cid:durableId="1457337875">
    <w:abstractNumId w:val="24"/>
  </w:num>
  <w:num w:numId="3" w16cid:durableId="1086147641">
    <w:abstractNumId w:val="13"/>
  </w:num>
  <w:num w:numId="4" w16cid:durableId="1637489919">
    <w:abstractNumId w:val="17"/>
  </w:num>
  <w:num w:numId="5" w16cid:durableId="983313864">
    <w:abstractNumId w:val="12"/>
  </w:num>
  <w:num w:numId="6" w16cid:durableId="1277983860">
    <w:abstractNumId w:val="15"/>
  </w:num>
  <w:num w:numId="7" w16cid:durableId="1115832578">
    <w:abstractNumId w:val="21"/>
  </w:num>
  <w:num w:numId="8" w16cid:durableId="676691948">
    <w:abstractNumId w:val="35"/>
  </w:num>
  <w:num w:numId="9" w16cid:durableId="2026321784">
    <w:abstractNumId w:val="22"/>
  </w:num>
  <w:num w:numId="10" w16cid:durableId="1167012141">
    <w:abstractNumId w:val="32"/>
  </w:num>
  <w:num w:numId="11" w16cid:durableId="925184536">
    <w:abstractNumId w:val="18"/>
  </w:num>
  <w:num w:numId="12" w16cid:durableId="699087765">
    <w:abstractNumId w:val="26"/>
  </w:num>
  <w:num w:numId="13" w16cid:durableId="1340278842">
    <w:abstractNumId w:val="30"/>
  </w:num>
  <w:num w:numId="14" w16cid:durableId="613757224">
    <w:abstractNumId w:val="34"/>
  </w:num>
  <w:num w:numId="15" w16cid:durableId="82186675">
    <w:abstractNumId w:val="20"/>
  </w:num>
  <w:num w:numId="16" w16cid:durableId="1038774245">
    <w:abstractNumId w:val="33"/>
  </w:num>
  <w:num w:numId="17" w16cid:durableId="725835504">
    <w:abstractNumId w:val="29"/>
  </w:num>
  <w:num w:numId="18" w16cid:durableId="1709257237">
    <w:abstractNumId w:val="30"/>
  </w:num>
  <w:num w:numId="19" w16cid:durableId="2062944083">
    <w:abstractNumId w:val="30"/>
  </w:num>
  <w:num w:numId="20" w16cid:durableId="1056778372">
    <w:abstractNumId w:val="30"/>
  </w:num>
  <w:num w:numId="21" w16cid:durableId="1672369446">
    <w:abstractNumId w:val="9"/>
  </w:num>
  <w:num w:numId="22" w16cid:durableId="73556264">
    <w:abstractNumId w:val="30"/>
  </w:num>
  <w:num w:numId="23" w16cid:durableId="440227197">
    <w:abstractNumId w:val="7"/>
  </w:num>
  <w:num w:numId="24" w16cid:durableId="2060741493">
    <w:abstractNumId w:val="25"/>
  </w:num>
  <w:num w:numId="25" w16cid:durableId="817107849">
    <w:abstractNumId w:val="0"/>
  </w:num>
  <w:num w:numId="26" w16cid:durableId="6933804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979608">
    <w:abstractNumId w:val="14"/>
  </w:num>
  <w:num w:numId="28" w16cid:durableId="2097938482">
    <w:abstractNumId w:val="11"/>
  </w:num>
  <w:num w:numId="29" w16cid:durableId="948044879">
    <w:abstractNumId w:val="2"/>
  </w:num>
  <w:num w:numId="30" w16cid:durableId="1886143056">
    <w:abstractNumId w:val="3"/>
  </w:num>
  <w:num w:numId="31" w16cid:durableId="1141728581">
    <w:abstractNumId w:val="27"/>
  </w:num>
  <w:num w:numId="32" w16cid:durableId="398209580">
    <w:abstractNumId w:val="4"/>
  </w:num>
  <w:num w:numId="33" w16cid:durableId="1520388008">
    <w:abstractNumId w:val="5"/>
  </w:num>
  <w:num w:numId="34" w16cid:durableId="2009357193">
    <w:abstractNumId w:val="1"/>
  </w:num>
  <w:num w:numId="35" w16cid:durableId="1401171734">
    <w:abstractNumId w:val="1"/>
  </w:num>
  <w:num w:numId="36" w16cid:durableId="442119302">
    <w:abstractNumId w:val="16"/>
  </w:num>
  <w:num w:numId="37" w16cid:durableId="13338783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3184997">
    <w:abstractNumId w:val="6"/>
  </w:num>
  <w:num w:numId="39" w16cid:durableId="660428272">
    <w:abstractNumId w:val="10"/>
  </w:num>
  <w:num w:numId="40" w16cid:durableId="1757480624">
    <w:abstractNumId w:val="8"/>
  </w:num>
  <w:num w:numId="41" w16cid:durableId="1495760743">
    <w:abstractNumId w:val="28"/>
  </w:num>
  <w:num w:numId="42" w16cid:durableId="1832912993">
    <w:abstractNumId w:val="23"/>
  </w:num>
  <w:num w:numId="43" w16cid:durableId="1634095576">
    <w:abstractNumId w:val="19"/>
  </w:num>
  <w:num w:numId="44" w16cid:durableId="1772973209">
    <w:abstractNumId w:val="31"/>
  </w:num>
  <w:num w:numId="45" w16cid:durableId="1247836236">
    <w:abstractNumId w:val="1"/>
  </w:num>
  <w:num w:numId="46" w16cid:durableId="2056848538">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4F5"/>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2D13"/>
    <w:rsid w:val="00013A3E"/>
    <w:rsid w:val="000149CA"/>
    <w:rsid w:val="00014D3C"/>
    <w:rsid w:val="0001576E"/>
    <w:rsid w:val="00015D15"/>
    <w:rsid w:val="00015E77"/>
    <w:rsid w:val="00016493"/>
    <w:rsid w:val="00016E66"/>
    <w:rsid w:val="000203DC"/>
    <w:rsid w:val="0002068F"/>
    <w:rsid w:val="00021D50"/>
    <w:rsid w:val="000223D9"/>
    <w:rsid w:val="00023231"/>
    <w:rsid w:val="000240DA"/>
    <w:rsid w:val="00024B4B"/>
    <w:rsid w:val="00025389"/>
    <w:rsid w:val="0002564D"/>
    <w:rsid w:val="00025BEC"/>
    <w:rsid w:val="00025ECA"/>
    <w:rsid w:val="00026696"/>
    <w:rsid w:val="00027020"/>
    <w:rsid w:val="0002760F"/>
    <w:rsid w:val="00030820"/>
    <w:rsid w:val="00030A6F"/>
    <w:rsid w:val="00031003"/>
    <w:rsid w:val="00031838"/>
    <w:rsid w:val="000325B8"/>
    <w:rsid w:val="00032EFB"/>
    <w:rsid w:val="000330CF"/>
    <w:rsid w:val="000344AF"/>
    <w:rsid w:val="00034C15"/>
    <w:rsid w:val="00036647"/>
    <w:rsid w:val="0003688D"/>
    <w:rsid w:val="00036BA1"/>
    <w:rsid w:val="00037349"/>
    <w:rsid w:val="00037A13"/>
    <w:rsid w:val="00037FDF"/>
    <w:rsid w:val="000400F8"/>
    <w:rsid w:val="000402F5"/>
    <w:rsid w:val="000407A8"/>
    <w:rsid w:val="00040963"/>
    <w:rsid w:val="000422E2"/>
    <w:rsid w:val="00042F22"/>
    <w:rsid w:val="000432F0"/>
    <w:rsid w:val="00043479"/>
    <w:rsid w:val="00043A3D"/>
    <w:rsid w:val="00043C5C"/>
    <w:rsid w:val="0004413E"/>
    <w:rsid w:val="000444EF"/>
    <w:rsid w:val="00044C1D"/>
    <w:rsid w:val="00045068"/>
    <w:rsid w:val="00045A25"/>
    <w:rsid w:val="000460BB"/>
    <w:rsid w:val="00046743"/>
    <w:rsid w:val="000507A3"/>
    <w:rsid w:val="00051070"/>
    <w:rsid w:val="0005140D"/>
    <w:rsid w:val="00052A07"/>
    <w:rsid w:val="000531D2"/>
    <w:rsid w:val="000534E3"/>
    <w:rsid w:val="00053C4F"/>
    <w:rsid w:val="0005464F"/>
    <w:rsid w:val="00054D4A"/>
    <w:rsid w:val="00055368"/>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66922"/>
    <w:rsid w:val="000707F8"/>
    <w:rsid w:val="000713F8"/>
    <w:rsid w:val="000716B8"/>
    <w:rsid w:val="000717B9"/>
    <w:rsid w:val="00071811"/>
    <w:rsid w:val="00071D9B"/>
    <w:rsid w:val="00072DF8"/>
    <w:rsid w:val="000738F4"/>
    <w:rsid w:val="00073DFC"/>
    <w:rsid w:val="0007444F"/>
    <w:rsid w:val="0007620B"/>
    <w:rsid w:val="00076F59"/>
    <w:rsid w:val="00077007"/>
    <w:rsid w:val="00077BFD"/>
    <w:rsid w:val="00077E5F"/>
    <w:rsid w:val="00080331"/>
    <w:rsid w:val="0008036A"/>
    <w:rsid w:val="00080640"/>
    <w:rsid w:val="00080B1B"/>
    <w:rsid w:val="00081AE6"/>
    <w:rsid w:val="000839F7"/>
    <w:rsid w:val="00083C8D"/>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5601"/>
    <w:rsid w:val="00096FB0"/>
    <w:rsid w:val="00096FB6"/>
    <w:rsid w:val="00097724"/>
    <w:rsid w:val="000A0933"/>
    <w:rsid w:val="000A0F3C"/>
    <w:rsid w:val="000A1B7B"/>
    <w:rsid w:val="000A2482"/>
    <w:rsid w:val="000A27D5"/>
    <w:rsid w:val="000A2A75"/>
    <w:rsid w:val="000A325B"/>
    <w:rsid w:val="000A3539"/>
    <w:rsid w:val="000A3D85"/>
    <w:rsid w:val="000A488C"/>
    <w:rsid w:val="000A56F2"/>
    <w:rsid w:val="000A69D3"/>
    <w:rsid w:val="000A6DB2"/>
    <w:rsid w:val="000A712A"/>
    <w:rsid w:val="000B0F73"/>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B7CBC"/>
    <w:rsid w:val="000C06B1"/>
    <w:rsid w:val="000C0DA8"/>
    <w:rsid w:val="000C165A"/>
    <w:rsid w:val="000C233B"/>
    <w:rsid w:val="000C2673"/>
    <w:rsid w:val="000C27FF"/>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D710D"/>
    <w:rsid w:val="000E018D"/>
    <w:rsid w:val="000E0527"/>
    <w:rsid w:val="000E07E8"/>
    <w:rsid w:val="000E1CC0"/>
    <w:rsid w:val="000E1E92"/>
    <w:rsid w:val="000E2210"/>
    <w:rsid w:val="000E2BBE"/>
    <w:rsid w:val="000E2FB7"/>
    <w:rsid w:val="000E333E"/>
    <w:rsid w:val="000E33ED"/>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4A2D"/>
    <w:rsid w:val="000F5EBB"/>
    <w:rsid w:val="000F5EDA"/>
    <w:rsid w:val="000F5F1F"/>
    <w:rsid w:val="000F5F6C"/>
    <w:rsid w:val="000F620F"/>
    <w:rsid w:val="000F636E"/>
    <w:rsid w:val="000F637A"/>
    <w:rsid w:val="000F6402"/>
    <w:rsid w:val="000F6DF3"/>
    <w:rsid w:val="000F7E6B"/>
    <w:rsid w:val="000F7EB0"/>
    <w:rsid w:val="001004B6"/>
    <w:rsid w:val="001005FF"/>
    <w:rsid w:val="00100B27"/>
    <w:rsid w:val="00101943"/>
    <w:rsid w:val="0010345F"/>
    <w:rsid w:val="00103539"/>
    <w:rsid w:val="0010381E"/>
    <w:rsid w:val="0010488B"/>
    <w:rsid w:val="00105746"/>
    <w:rsid w:val="001058EE"/>
    <w:rsid w:val="00105BBC"/>
    <w:rsid w:val="001062FB"/>
    <w:rsid w:val="001063E6"/>
    <w:rsid w:val="00106AAD"/>
    <w:rsid w:val="00106E04"/>
    <w:rsid w:val="0011074E"/>
    <w:rsid w:val="001110A6"/>
    <w:rsid w:val="00112487"/>
    <w:rsid w:val="001125F7"/>
    <w:rsid w:val="001129A9"/>
    <w:rsid w:val="00112B31"/>
    <w:rsid w:val="0011330E"/>
    <w:rsid w:val="00113C8C"/>
    <w:rsid w:val="00113CF4"/>
    <w:rsid w:val="0011431A"/>
    <w:rsid w:val="001145B3"/>
    <w:rsid w:val="00114A7A"/>
    <w:rsid w:val="00114ED2"/>
    <w:rsid w:val="00114EDF"/>
    <w:rsid w:val="001153EA"/>
    <w:rsid w:val="00115643"/>
    <w:rsid w:val="00115A0C"/>
    <w:rsid w:val="00116765"/>
    <w:rsid w:val="00116C40"/>
    <w:rsid w:val="00116E3B"/>
    <w:rsid w:val="00120E57"/>
    <w:rsid w:val="00121432"/>
    <w:rsid w:val="001219F5"/>
    <w:rsid w:val="00121A20"/>
    <w:rsid w:val="001221E3"/>
    <w:rsid w:val="0012344C"/>
    <w:rsid w:val="0012376D"/>
    <w:rsid w:val="0012377F"/>
    <w:rsid w:val="00124314"/>
    <w:rsid w:val="00124482"/>
    <w:rsid w:val="00125338"/>
    <w:rsid w:val="00125C96"/>
    <w:rsid w:val="001260FB"/>
    <w:rsid w:val="00126312"/>
    <w:rsid w:val="00126B4A"/>
    <w:rsid w:val="00127360"/>
    <w:rsid w:val="0012778D"/>
    <w:rsid w:val="00127B91"/>
    <w:rsid w:val="0013056A"/>
    <w:rsid w:val="00131A27"/>
    <w:rsid w:val="00132252"/>
    <w:rsid w:val="0013285C"/>
    <w:rsid w:val="00132DDD"/>
    <w:rsid w:val="00132FD0"/>
    <w:rsid w:val="00133305"/>
    <w:rsid w:val="00133D6B"/>
    <w:rsid w:val="001341F4"/>
    <w:rsid w:val="001344C0"/>
    <w:rsid w:val="001346FA"/>
    <w:rsid w:val="0013476A"/>
    <w:rsid w:val="00135252"/>
    <w:rsid w:val="00135C8B"/>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4C0B"/>
    <w:rsid w:val="0015514C"/>
    <w:rsid w:val="001551B5"/>
    <w:rsid w:val="00155C52"/>
    <w:rsid w:val="00155D14"/>
    <w:rsid w:val="00155D49"/>
    <w:rsid w:val="00156930"/>
    <w:rsid w:val="0016012A"/>
    <w:rsid w:val="001605D8"/>
    <w:rsid w:val="0016073F"/>
    <w:rsid w:val="00160BF5"/>
    <w:rsid w:val="00163066"/>
    <w:rsid w:val="00164306"/>
    <w:rsid w:val="00164B62"/>
    <w:rsid w:val="00165545"/>
    <w:rsid w:val="001659C1"/>
    <w:rsid w:val="001663FF"/>
    <w:rsid w:val="00166588"/>
    <w:rsid w:val="00166BB5"/>
    <w:rsid w:val="0016782D"/>
    <w:rsid w:val="00167C1C"/>
    <w:rsid w:val="00170294"/>
    <w:rsid w:val="00170EC7"/>
    <w:rsid w:val="001710FA"/>
    <w:rsid w:val="001711CB"/>
    <w:rsid w:val="00171352"/>
    <w:rsid w:val="001719C5"/>
    <w:rsid w:val="00171F8B"/>
    <w:rsid w:val="001720BD"/>
    <w:rsid w:val="00172C64"/>
    <w:rsid w:val="001732EC"/>
    <w:rsid w:val="00173A8E"/>
    <w:rsid w:val="00173DB1"/>
    <w:rsid w:val="00174D17"/>
    <w:rsid w:val="00175CE6"/>
    <w:rsid w:val="00176A65"/>
    <w:rsid w:val="00176B0B"/>
    <w:rsid w:val="0017714F"/>
    <w:rsid w:val="001771F9"/>
    <w:rsid w:val="001772CC"/>
    <w:rsid w:val="00180120"/>
    <w:rsid w:val="001804DB"/>
    <w:rsid w:val="00180AAC"/>
    <w:rsid w:val="0018143F"/>
    <w:rsid w:val="00181946"/>
    <w:rsid w:val="00182AC3"/>
    <w:rsid w:val="00182CD9"/>
    <w:rsid w:val="00183C22"/>
    <w:rsid w:val="00184F28"/>
    <w:rsid w:val="00185040"/>
    <w:rsid w:val="00185F0E"/>
    <w:rsid w:val="001878ED"/>
    <w:rsid w:val="001879F0"/>
    <w:rsid w:val="00190353"/>
    <w:rsid w:val="00190AC1"/>
    <w:rsid w:val="00191054"/>
    <w:rsid w:val="00191C6B"/>
    <w:rsid w:val="001923A3"/>
    <w:rsid w:val="00192784"/>
    <w:rsid w:val="00192FF2"/>
    <w:rsid w:val="0019341A"/>
    <w:rsid w:val="001936DB"/>
    <w:rsid w:val="00193C64"/>
    <w:rsid w:val="00194224"/>
    <w:rsid w:val="00194D6B"/>
    <w:rsid w:val="00195401"/>
    <w:rsid w:val="00195914"/>
    <w:rsid w:val="00195E60"/>
    <w:rsid w:val="001960B4"/>
    <w:rsid w:val="001975A1"/>
    <w:rsid w:val="00197B21"/>
    <w:rsid w:val="00197DF9"/>
    <w:rsid w:val="00197E05"/>
    <w:rsid w:val="001A0948"/>
    <w:rsid w:val="001A11EB"/>
    <w:rsid w:val="001A13A5"/>
    <w:rsid w:val="001A14AB"/>
    <w:rsid w:val="001A17DA"/>
    <w:rsid w:val="001A1987"/>
    <w:rsid w:val="001A2489"/>
    <w:rsid w:val="001A2564"/>
    <w:rsid w:val="001A5476"/>
    <w:rsid w:val="001A5581"/>
    <w:rsid w:val="001A5E26"/>
    <w:rsid w:val="001A6173"/>
    <w:rsid w:val="001A622D"/>
    <w:rsid w:val="001A62CF"/>
    <w:rsid w:val="001A66E8"/>
    <w:rsid w:val="001A6CBA"/>
    <w:rsid w:val="001B05F9"/>
    <w:rsid w:val="001B0B6C"/>
    <w:rsid w:val="001B0D97"/>
    <w:rsid w:val="001B0F91"/>
    <w:rsid w:val="001B13A6"/>
    <w:rsid w:val="001B1808"/>
    <w:rsid w:val="001B265B"/>
    <w:rsid w:val="001B3887"/>
    <w:rsid w:val="001B424D"/>
    <w:rsid w:val="001B42D4"/>
    <w:rsid w:val="001B4EA3"/>
    <w:rsid w:val="001B58B3"/>
    <w:rsid w:val="001B5A5D"/>
    <w:rsid w:val="001B6626"/>
    <w:rsid w:val="001B6D62"/>
    <w:rsid w:val="001B6F36"/>
    <w:rsid w:val="001B7284"/>
    <w:rsid w:val="001C0A0D"/>
    <w:rsid w:val="001C0E23"/>
    <w:rsid w:val="001C129A"/>
    <w:rsid w:val="001C1CE5"/>
    <w:rsid w:val="001C2188"/>
    <w:rsid w:val="001C2DC5"/>
    <w:rsid w:val="001C3090"/>
    <w:rsid w:val="001C37AC"/>
    <w:rsid w:val="001C3832"/>
    <w:rsid w:val="001C3D2A"/>
    <w:rsid w:val="001C3F1A"/>
    <w:rsid w:val="001C4044"/>
    <w:rsid w:val="001C576E"/>
    <w:rsid w:val="001C5BD2"/>
    <w:rsid w:val="001C7541"/>
    <w:rsid w:val="001C77B8"/>
    <w:rsid w:val="001D00EF"/>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D53"/>
    <w:rsid w:val="001E07E2"/>
    <w:rsid w:val="001E1805"/>
    <w:rsid w:val="001E231F"/>
    <w:rsid w:val="001E283B"/>
    <w:rsid w:val="001E38D9"/>
    <w:rsid w:val="001E4A3A"/>
    <w:rsid w:val="001E58E2"/>
    <w:rsid w:val="001E7AED"/>
    <w:rsid w:val="001E7B16"/>
    <w:rsid w:val="001F0CCF"/>
    <w:rsid w:val="001F3916"/>
    <w:rsid w:val="001F3DC2"/>
    <w:rsid w:val="001F54C5"/>
    <w:rsid w:val="001F5613"/>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29B"/>
    <w:rsid w:val="00211BD2"/>
    <w:rsid w:val="00211D0D"/>
    <w:rsid w:val="00212AA0"/>
    <w:rsid w:val="00212F4A"/>
    <w:rsid w:val="00214316"/>
    <w:rsid w:val="00214DA8"/>
    <w:rsid w:val="00215423"/>
    <w:rsid w:val="002158FA"/>
    <w:rsid w:val="00215B89"/>
    <w:rsid w:val="00215BD4"/>
    <w:rsid w:val="00216133"/>
    <w:rsid w:val="00216211"/>
    <w:rsid w:val="002166AF"/>
    <w:rsid w:val="00216BB8"/>
    <w:rsid w:val="002176EE"/>
    <w:rsid w:val="002177A2"/>
    <w:rsid w:val="00217B5A"/>
    <w:rsid w:val="00217BEB"/>
    <w:rsid w:val="00217DE6"/>
    <w:rsid w:val="00220600"/>
    <w:rsid w:val="00220F69"/>
    <w:rsid w:val="00220FCC"/>
    <w:rsid w:val="0022144B"/>
    <w:rsid w:val="00221602"/>
    <w:rsid w:val="00221F0D"/>
    <w:rsid w:val="002224DB"/>
    <w:rsid w:val="002226FE"/>
    <w:rsid w:val="00222B47"/>
    <w:rsid w:val="002239FE"/>
    <w:rsid w:val="00223FCB"/>
    <w:rsid w:val="0022436D"/>
    <w:rsid w:val="00224A63"/>
    <w:rsid w:val="00224BE7"/>
    <w:rsid w:val="002252C3"/>
    <w:rsid w:val="002255C5"/>
    <w:rsid w:val="00225C54"/>
    <w:rsid w:val="00226B21"/>
    <w:rsid w:val="00226E62"/>
    <w:rsid w:val="002274E0"/>
    <w:rsid w:val="002279E7"/>
    <w:rsid w:val="00227E3A"/>
    <w:rsid w:val="00227F60"/>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4A1D"/>
    <w:rsid w:val="002458EB"/>
    <w:rsid w:val="002468AB"/>
    <w:rsid w:val="002469A7"/>
    <w:rsid w:val="0024779A"/>
    <w:rsid w:val="00247BF0"/>
    <w:rsid w:val="00250009"/>
    <w:rsid w:val="002500C8"/>
    <w:rsid w:val="0025316F"/>
    <w:rsid w:val="002532D8"/>
    <w:rsid w:val="002539DB"/>
    <w:rsid w:val="0025413D"/>
    <w:rsid w:val="0025430C"/>
    <w:rsid w:val="002551A5"/>
    <w:rsid w:val="002554BF"/>
    <w:rsid w:val="00255610"/>
    <w:rsid w:val="002557D3"/>
    <w:rsid w:val="00255CF8"/>
    <w:rsid w:val="00256137"/>
    <w:rsid w:val="00257543"/>
    <w:rsid w:val="00260B77"/>
    <w:rsid w:val="00261269"/>
    <w:rsid w:val="002612A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6BA"/>
    <w:rsid w:val="002668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C3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AE3"/>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12F"/>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134C"/>
    <w:rsid w:val="002A1D4E"/>
    <w:rsid w:val="002A2072"/>
    <w:rsid w:val="002A2869"/>
    <w:rsid w:val="002A3709"/>
    <w:rsid w:val="002A4AA6"/>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983"/>
    <w:rsid w:val="002B5A8F"/>
    <w:rsid w:val="002B6929"/>
    <w:rsid w:val="002B735F"/>
    <w:rsid w:val="002B7A2E"/>
    <w:rsid w:val="002B7E4C"/>
    <w:rsid w:val="002C054C"/>
    <w:rsid w:val="002C0A04"/>
    <w:rsid w:val="002C0D71"/>
    <w:rsid w:val="002C0F8B"/>
    <w:rsid w:val="002C1BB8"/>
    <w:rsid w:val="002C3EFB"/>
    <w:rsid w:val="002C41E6"/>
    <w:rsid w:val="002C5796"/>
    <w:rsid w:val="002C5B30"/>
    <w:rsid w:val="002C5FB5"/>
    <w:rsid w:val="002C61DF"/>
    <w:rsid w:val="002C62E1"/>
    <w:rsid w:val="002C7540"/>
    <w:rsid w:val="002D071A"/>
    <w:rsid w:val="002D0994"/>
    <w:rsid w:val="002D1035"/>
    <w:rsid w:val="002D269B"/>
    <w:rsid w:val="002D2EFB"/>
    <w:rsid w:val="002D30C7"/>
    <w:rsid w:val="002D34B2"/>
    <w:rsid w:val="002D36C3"/>
    <w:rsid w:val="002D3825"/>
    <w:rsid w:val="002D3D2B"/>
    <w:rsid w:val="002D410F"/>
    <w:rsid w:val="002D440F"/>
    <w:rsid w:val="002D485A"/>
    <w:rsid w:val="002D5BE9"/>
    <w:rsid w:val="002D6AED"/>
    <w:rsid w:val="002D733F"/>
    <w:rsid w:val="002D7637"/>
    <w:rsid w:val="002D781C"/>
    <w:rsid w:val="002E0D2D"/>
    <w:rsid w:val="002E178A"/>
    <w:rsid w:val="002E17F2"/>
    <w:rsid w:val="002E2895"/>
    <w:rsid w:val="002E2BF2"/>
    <w:rsid w:val="002E2EF6"/>
    <w:rsid w:val="002E2F09"/>
    <w:rsid w:val="002E3600"/>
    <w:rsid w:val="002E4753"/>
    <w:rsid w:val="002E5157"/>
    <w:rsid w:val="002E5A92"/>
    <w:rsid w:val="002E7C4D"/>
    <w:rsid w:val="002E7CAE"/>
    <w:rsid w:val="002F0867"/>
    <w:rsid w:val="002F1BE3"/>
    <w:rsid w:val="002F1CD6"/>
    <w:rsid w:val="002F2371"/>
    <w:rsid w:val="002F2406"/>
    <w:rsid w:val="002F2771"/>
    <w:rsid w:val="002F37A9"/>
    <w:rsid w:val="002F382A"/>
    <w:rsid w:val="002F3AB4"/>
    <w:rsid w:val="002F3BAD"/>
    <w:rsid w:val="002F437D"/>
    <w:rsid w:val="002F53AC"/>
    <w:rsid w:val="002F62C4"/>
    <w:rsid w:val="002F6353"/>
    <w:rsid w:val="002F671E"/>
    <w:rsid w:val="002F6EF3"/>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74F"/>
    <w:rsid w:val="003128D3"/>
    <w:rsid w:val="003130B9"/>
    <w:rsid w:val="0031339C"/>
    <w:rsid w:val="00313D8B"/>
    <w:rsid w:val="00313FD6"/>
    <w:rsid w:val="003143BD"/>
    <w:rsid w:val="00314835"/>
    <w:rsid w:val="003148F9"/>
    <w:rsid w:val="00314BCC"/>
    <w:rsid w:val="00315634"/>
    <w:rsid w:val="00315AAF"/>
    <w:rsid w:val="00315C3D"/>
    <w:rsid w:val="003169FE"/>
    <w:rsid w:val="003201E8"/>
    <w:rsid w:val="003203ED"/>
    <w:rsid w:val="00320683"/>
    <w:rsid w:val="00320C32"/>
    <w:rsid w:val="00320D8F"/>
    <w:rsid w:val="00321B01"/>
    <w:rsid w:val="00321BF4"/>
    <w:rsid w:val="00321CCD"/>
    <w:rsid w:val="00322C9F"/>
    <w:rsid w:val="00323A4A"/>
    <w:rsid w:val="00323B1C"/>
    <w:rsid w:val="00324D23"/>
    <w:rsid w:val="00325289"/>
    <w:rsid w:val="003252B2"/>
    <w:rsid w:val="00325509"/>
    <w:rsid w:val="00326BBC"/>
    <w:rsid w:val="00326FD9"/>
    <w:rsid w:val="00327B06"/>
    <w:rsid w:val="003305AD"/>
    <w:rsid w:val="00330A25"/>
    <w:rsid w:val="00330B27"/>
    <w:rsid w:val="00330D30"/>
    <w:rsid w:val="003310F8"/>
    <w:rsid w:val="003315D6"/>
    <w:rsid w:val="00331751"/>
    <w:rsid w:val="00331B33"/>
    <w:rsid w:val="00331CD3"/>
    <w:rsid w:val="00332BCE"/>
    <w:rsid w:val="003339B1"/>
    <w:rsid w:val="00333B2F"/>
    <w:rsid w:val="00334579"/>
    <w:rsid w:val="00334CD7"/>
    <w:rsid w:val="00334DA1"/>
    <w:rsid w:val="00335858"/>
    <w:rsid w:val="00336400"/>
    <w:rsid w:val="003364C3"/>
    <w:rsid w:val="0033665A"/>
    <w:rsid w:val="003366C3"/>
    <w:rsid w:val="00336BDA"/>
    <w:rsid w:val="00336D04"/>
    <w:rsid w:val="0033784D"/>
    <w:rsid w:val="00340556"/>
    <w:rsid w:val="00340C5D"/>
    <w:rsid w:val="0034101C"/>
    <w:rsid w:val="00341B5F"/>
    <w:rsid w:val="003421F7"/>
    <w:rsid w:val="00342A10"/>
    <w:rsid w:val="00342BD7"/>
    <w:rsid w:val="0034448E"/>
    <w:rsid w:val="00344FC2"/>
    <w:rsid w:val="003458E7"/>
    <w:rsid w:val="00345C45"/>
    <w:rsid w:val="00345DEA"/>
    <w:rsid w:val="003467BD"/>
    <w:rsid w:val="00346AAA"/>
    <w:rsid w:val="00346D01"/>
    <w:rsid w:val="00346DB5"/>
    <w:rsid w:val="00346EBF"/>
    <w:rsid w:val="00346F2B"/>
    <w:rsid w:val="003472E1"/>
    <w:rsid w:val="003473AD"/>
    <w:rsid w:val="003477B1"/>
    <w:rsid w:val="00347DF4"/>
    <w:rsid w:val="00350175"/>
    <w:rsid w:val="00350337"/>
    <w:rsid w:val="0035058D"/>
    <w:rsid w:val="00350671"/>
    <w:rsid w:val="003506FC"/>
    <w:rsid w:val="003507CE"/>
    <w:rsid w:val="00350C8A"/>
    <w:rsid w:val="00351196"/>
    <w:rsid w:val="00351470"/>
    <w:rsid w:val="00351E2A"/>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9E9"/>
    <w:rsid w:val="00360B2D"/>
    <w:rsid w:val="003620DB"/>
    <w:rsid w:val="003621F8"/>
    <w:rsid w:val="003631A0"/>
    <w:rsid w:val="003632B3"/>
    <w:rsid w:val="003634DA"/>
    <w:rsid w:val="0036401C"/>
    <w:rsid w:val="0036486E"/>
    <w:rsid w:val="003648CD"/>
    <w:rsid w:val="00364911"/>
    <w:rsid w:val="00364CC5"/>
    <w:rsid w:val="00366037"/>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31CC"/>
    <w:rsid w:val="00373E7F"/>
    <w:rsid w:val="003742AC"/>
    <w:rsid w:val="003743D5"/>
    <w:rsid w:val="003753A4"/>
    <w:rsid w:val="003771EE"/>
    <w:rsid w:val="003773B2"/>
    <w:rsid w:val="00377CE1"/>
    <w:rsid w:val="00377FE3"/>
    <w:rsid w:val="0038134E"/>
    <w:rsid w:val="003822A1"/>
    <w:rsid w:val="003829C3"/>
    <w:rsid w:val="00382A5F"/>
    <w:rsid w:val="00385137"/>
    <w:rsid w:val="00385BF0"/>
    <w:rsid w:val="0038615C"/>
    <w:rsid w:val="00386421"/>
    <w:rsid w:val="00387040"/>
    <w:rsid w:val="003900E9"/>
    <w:rsid w:val="00390339"/>
    <w:rsid w:val="0039038E"/>
    <w:rsid w:val="00392011"/>
    <w:rsid w:val="00392421"/>
    <w:rsid w:val="003924CB"/>
    <w:rsid w:val="0039259B"/>
    <w:rsid w:val="0039260D"/>
    <w:rsid w:val="0039290A"/>
    <w:rsid w:val="003939FF"/>
    <w:rsid w:val="003942D0"/>
    <w:rsid w:val="003957E8"/>
    <w:rsid w:val="00396A2C"/>
    <w:rsid w:val="00397456"/>
    <w:rsid w:val="003A00B4"/>
    <w:rsid w:val="003A0C75"/>
    <w:rsid w:val="003A13D2"/>
    <w:rsid w:val="003A15EC"/>
    <w:rsid w:val="003A1B65"/>
    <w:rsid w:val="003A2223"/>
    <w:rsid w:val="003A2294"/>
    <w:rsid w:val="003A2775"/>
    <w:rsid w:val="003A2A0F"/>
    <w:rsid w:val="003A2D50"/>
    <w:rsid w:val="003A3653"/>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1F49"/>
    <w:rsid w:val="003B2790"/>
    <w:rsid w:val="003B3135"/>
    <w:rsid w:val="003B369F"/>
    <w:rsid w:val="003B36A3"/>
    <w:rsid w:val="003B3C1D"/>
    <w:rsid w:val="003B3EA7"/>
    <w:rsid w:val="003B3F79"/>
    <w:rsid w:val="003B4145"/>
    <w:rsid w:val="003B4326"/>
    <w:rsid w:val="003B509E"/>
    <w:rsid w:val="003B5E69"/>
    <w:rsid w:val="003B695E"/>
    <w:rsid w:val="003B6BA2"/>
    <w:rsid w:val="003B7FE5"/>
    <w:rsid w:val="003C00D1"/>
    <w:rsid w:val="003C039B"/>
    <w:rsid w:val="003C05A6"/>
    <w:rsid w:val="003C079D"/>
    <w:rsid w:val="003C11C8"/>
    <w:rsid w:val="003C19DA"/>
    <w:rsid w:val="003C1ABC"/>
    <w:rsid w:val="003C1E5C"/>
    <w:rsid w:val="003C22A4"/>
    <w:rsid w:val="003C2702"/>
    <w:rsid w:val="003C28E7"/>
    <w:rsid w:val="003C3656"/>
    <w:rsid w:val="003C3A26"/>
    <w:rsid w:val="003C3A65"/>
    <w:rsid w:val="003C3F81"/>
    <w:rsid w:val="003C439E"/>
    <w:rsid w:val="003C4EF7"/>
    <w:rsid w:val="003C50C7"/>
    <w:rsid w:val="003C6BEE"/>
    <w:rsid w:val="003C76B7"/>
    <w:rsid w:val="003C7806"/>
    <w:rsid w:val="003C7FF9"/>
    <w:rsid w:val="003D0A19"/>
    <w:rsid w:val="003D0E82"/>
    <w:rsid w:val="003D109F"/>
    <w:rsid w:val="003D1CBE"/>
    <w:rsid w:val="003D2478"/>
    <w:rsid w:val="003D3C45"/>
    <w:rsid w:val="003D4954"/>
    <w:rsid w:val="003D4C79"/>
    <w:rsid w:val="003D5B1F"/>
    <w:rsid w:val="003D62C8"/>
    <w:rsid w:val="003D64CC"/>
    <w:rsid w:val="003D7400"/>
    <w:rsid w:val="003D76CD"/>
    <w:rsid w:val="003D7DF7"/>
    <w:rsid w:val="003E0851"/>
    <w:rsid w:val="003E09BE"/>
    <w:rsid w:val="003E15FA"/>
    <w:rsid w:val="003E19D5"/>
    <w:rsid w:val="003E1C01"/>
    <w:rsid w:val="003E2270"/>
    <w:rsid w:val="003E2466"/>
    <w:rsid w:val="003E2EC0"/>
    <w:rsid w:val="003E3435"/>
    <w:rsid w:val="003E3ABC"/>
    <w:rsid w:val="003E55E4"/>
    <w:rsid w:val="003E561D"/>
    <w:rsid w:val="003E59CB"/>
    <w:rsid w:val="003E5CFD"/>
    <w:rsid w:val="003E5E31"/>
    <w:rsid w:val="003E6092"/>
    <w:rsid w:val="003E74E3"/>
    <w:rsid w:val="003F05C7"/>
    <w:rsid w:val="003F123C"/>
    <w:rsid w:val="003F1455"/>
    <w:rsid w:val="003F1717"/>
    <w:rsid w:val="003F1C47"/>
    <w:rsid w:val="003F202B"/>
    <w:rsid w:val="003F2904"/>
    <w:rsid w:val="003F2CD4"/>
    <w:rsid w:val="003F3631"/>
    <w:rsid w:val="003F3ABA"/>
    <w:rsid w:val="003F3DCC"/>
    <w:rsid w:val="003F435A"/>
    <w:rsid w:val="003F49A2"/>
    <w:rsid w:val="003F4D85"/>
    <w:rsid w:val="003F5878"/>
    <w:rsid w:val="003F5D65"/>
    <w:rsid w:val="003F6BBE"/>
    <w:rsid w:val="003F7A98"/>
    <w:rsid w:val="003F7D4F"/>
    <w:rsid w:val="003F7FCD"/>
    <w:rsid w:val="004000E8"/>
    <w:rsid w:val="00400664"/>
    <w:rsid w:val="00402CAD"/>
    <w:rsid w:val="00402D8E"/>
    <w:rsid w:val="00402E2B"/>
    <w:rsid w:val="00403087"/>
    <w:rsid w:val="004031A3"/>
    <w:rsid w:val="0040381B"/>
    <w:rsid w:val="00403EA3"/>
    <w:rsid w:val="00404341"/>
    <w:rsid w:val="00404991"/>
    <w:rsid w:val="0040512B"/>
    <w:rsid w:val="00405B06"/>
    <w:rsid w:val="00405CA5"/>
    <w:rsid w:val="00405E14"/>
    <w:rsid w:val="00407CD3"/>
    <w:rsid w:val="00410134"/>
    <w:rsid w:val="00410B72"/>
    <w:rsid w:val="00410CB5"/>
    <w:rsid w:val="00410D6A"/>
    <w:rsid w:val="00410E28"/>
    <w:rsid w:val="00410F18"/>
    <w:rsid w:val="00411261"/>
    <w:rsid w:val="004117F1"/>
    <w:rsid w:val="00412341"/>
    <w:rsid w:val="0041263E"/>
    <w:rsid w:val="00412BCD"/>
    <w:rsid w:val="00413AAC"/>
    <w:rsid w:val="00413E92"/>
    <w:rsid w:val="00414E02"/>
    <w:rsid w:val="004151C7"/>
    <w:rsid w:val="00416C7F"/>
    <w:rsid w:val="00417191"/>
    <w:rsid w:val="00417763"/>
    <w:rsid w:val="00417852"/>
    <w:rsid w:val="00417C33"/>
    <w:rsid w:val="00420059"/>
    <w:rsid w:val="00420936"/>
    <w:rsid w:val="00421105"/>
    <w:rsid w:val="00421CBB"/>
    <w:rsid w:val="00422B15"/>
    <w:rsid w:val="00422D45"/>
    <w:rsid w:val="004242F4"/>
    <w:rsid w:val="00425B88"/>
    <w:rsid w:val="00425C90"/>
    <w:rsid w:val="00425ED4"/>
    <w:rsid w:val="0042609E"/>
    <w:rsid w:val="00427248"/>
    <w:rsid w:val="00427B85"/>
    <w:rsid w:val="004316AB"/>
    <w:rsid w:val="00431707"/>
    <w:rsid w:val="00431A2C"/>
    <w:rsid w:val="00431BE1"/>
    <w:rsid w:val="0043209E"/>
    <w:rsid w:val="00432756"/>
    <w:rsid w:val="004329FA"/>
    <w:rsid w:val="004333BF"/>
    <w:rsid w:val="004348EB"/>
    <w:rsid w:val="00435934"/>
    <w:rsid w:val="00435E43"/>
    <w:rsid w:val="00435F78"/>
    <w:rsid w:val="00436891"/>
    <w:rsid w:val="0043694A"/>
    <w:rsid w:val="004369B0"/>
    <w:rsid w:val="00436C9E"/>
    <w:rsid w:val="00437447"/>
    <w:rsid w:val="00437B73"/>
    <w:rsid w:val="004412BF"/>
    <w:rsid w:val="00441A92"/>
    <w:rsid w:val="00443276"/>
    <w:rsid w:val="00443A21"/>
    <w:rsid w:val="00443E94"/>
    <w:rsid w:val="00444164"/>
    <w:rsid w:val="0044425E"/>
    <w:rsid w:val="00444CBD"/>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46E3"/>
    <w:rsid w:val="00454E1B"/>
    <w:rsid w:val="00456589"/>
    <w:rsid w:val="00457565"/>
    <w:rsid w:val="00457B71"/>
    <w:rsid w:val="00460ED3"/>
    <w:rsid w:val="004620FA"/>
    <w:rsid w:val="00463505"/>
    <w:rsid w:val="004639BC"/>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2CC"/>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4D13"/>
    <w:rsid w:val="004A5CE2"/>
    <w:rsid w:val="004A64FA"/>
    <w:rsid w:val="004A66AD"/>
    <w:rsid w:val="004B09A0"/>
    <w:rsid w:val="004B1A1D"/>
    <w:rsid w:val="004B1A37"/>
    <w:rsid w:val="004B1FA5"/>
    <w:rsid w:val="004B254E"/>
    <w:rsid w:val="004B2B6D"/>
    <w:rsid w:val="004B2DC3"/>
    <w:rsid w:val="004B32A3"/>
    <w:rsid w:val="004B5C2F"/>
    <w:rsid w:val="004B6734"/>
    <w:rsid w:val="004B72FC"/>
    <w:rsid w:val="004B7C0C"/>
    <w:rsid w:val="004C005B"/>
    <w:rsid w:val="004C089A"/>
    <w:rsid w:val="004C1157"/>
    <w:rsid w:val="004C3898"/>
    <w:rsid w:val="004C3CDA"/>
    <w:rsid w:val="004C4246"/>
    <w:rsid w:val="004C469A"/>
    <w:rsid w:val="004C484E"/>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C5C"/>
    <w:rsid w:val="004D7D46"/>
    <w:rsid w:val="004D7EBD"/>
    <w:rsid w:val="004E05A5"/>
    <w:rsid w:val="004E0A26"/>
    <w:rsid w:val="004E143B"/>
    <w:rsid w:val="004E1719"/>
    <w:rsid w:val="004E21B7"/>
    <w:rsid w:val="004E2680"/>
    <w:rsid w:val="004E2837"/>
    <w:rsid w:val="004E28F9"/>
    <w:rsid w:val="004E29E3"/>
    <w:rsid w:val="004E315A"/>
    <w:rsid w:val="004E323C"/>
    <w:rsid w:val="004E3A3A"/>
    <w:rsid w:val="004E4601"/>
    <w:rsid w:val="004E462E"/>
    <w:rsid w:val="004E4E16"/>
    <w:rsid w:val="004E519A"/>
    <w:rsid w:val="004E56DC"/>
    <w:rsid w:val="004E5742"/>
    <w:rsid w:val="004E705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0CE8"/>
    <w:rsid w:val="0050102E"/>
    <w:rsid w:val="0050162A"/>
    <w:rsid w:val="00501C9C"/>
    <w:rsid w:val="0050235F"/>
    <w:rsid w:val="00502480"/>
    <w:rsid w:val="0050265B"/>
    <w:rsid w:val="00503082"/>
    <w:rsid w:val="005033A5"/>
    <w:rsid w:val="00503975"/>
    <w:rsid w:val="00503E4C"/>
    <w:rsid w:val="005043C7"/>
    <w:rsid w:val="005048F8"/>
    <w:rsid w:val="00504AC5"/>
    <w:rsid w:val="00505110"/>
    <w:rsid w:val="00506061"/>
    <w:rsid w:val="00506557"/>
    <w:rsid w:val="0050677A"/>
    <w:rsid w:val="00507737"/>
    <w:rsid w:val="00507FCA"/>
    <w:rsid w:val="0051023B"/>
    <w:rsid w:val="005108D8"/>
    <w:rsid w:val="0051135A"/>
    <w:rsid w:val="005116F9"/>
    <w:rsid w:val="00511883"/>
    <w:rsid w:val="00511892"/>
    <w:rsid w:val="00511CBB"/>
    <w:rsid w:val="00511DD1"/>
    <w:rsid w:val="00512135"/>
    <w:rsid w:val="0051271B"/>
    <w:rsid w:val="00512E0D"/>
    <w:rsid w:val="00513573"/>
    <w:rsid w:val="005153A7"/>
    <w:rsid w:val="00516614"/>
    <w:rsid w:val="00516AEF"/>
    <w:rsid w:val="00517D25"/>
    <w:rsid w:val="00521570"/>
    <w:rsid w:val="005219CF"/>
    <w:rsid w:val="00522162"/>
    <w:rsid w:val="00522264"/>
    <w:rsid w:val="0052230B"/>
    <w:rsid w:val="0052240F"/>
    <w:rsid w:val="005245CD"/>
    <w:rsid w:val="00524EF8"/>
    <w:rsid w:val="0052560D"/>
    <w:rsid w:val="00525633"/>
    <w:rsid w:val="00525F5B"/>
    <w:rsid w:val="00526290"/>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38C4"/>
    <w:rsid w:val="005449F6"/>
    <w:rsid w:val="00546970"/>
    <w:rsid w:val="00546DF2"/>
    <w:rsid w:val="00546E69"/>
    <w:rsid w:val="00546F49"/>
    <w:rsid w:val="00547F8B"/>
    <w:rsid w:val="00552585"/>
    <w:rsid w:val="00552E69"/>
    <w:rsid w:val="0055316E"/>
    <w:rsid w:val="00554E19"/>
    <w:rsid w:val="00555455"/>
    <w:rsid w:val="0055680F"/>
    <w:rsid w:val="005574E6"/>
    <w:rsid w:val="00560F4B"/>
    <w:rsid w:val="0056121F"/>
    <w:rsid w:val="0056176B"/>
    <w:rsid w:val="005652B0"/>
    <w:rsid w:val="00565B03"/>
    <w:rsid w:val="00565CF0"/>
    <w:rsid w:val="005662A3"/>
    <w:rsid w:val="00566D80"/>
    <w:rsid w:val="00567261"/>
    <w:rsid w:val="00567457"/>
    <w:rsid w:val="00567605"/>
    <w:rsid w:val="00567847"/>
    <w:rsid w:val="00567AE7"/>
    <w:rsid w:val="00567FDE"/>
    <w:rsid w:val="00570A38"/>
    <w:rsid w:val="00570C37"/>
    <w:rsid w:val="0057126F"/>
    <w:rsid w:val="00571C38"/>
    <w:rsid w:val="00571FB9"/>
    <w:rsid w:val="00572505"/>
    <w:rsid w:val="00572E90"/>
    <w:rsid w:val="005740FB"/>
    <w:rsid w:val="0057472F"/>
    <w:rsid w:val="00574AA9"/>
    <w:rsid w:val="005762A2"/>
    <w:rsid w:val="0057664C"/>
    <w:rsid w:val="00577CAD"/>
    <w:rsid w:val="005800FD"/>
    <w:rsid w:val="00580F80"/>
    <w:rsid w:val="00581FBC"/>
    <w:rsid w:val="00582809"/>
    <w:rsid w:val="00582CB2"/>
    <w:rsid w:val="00583880"/>
    <w:rsid w:val="00583F87"/>
    <w:rsid w:val="00584D30"/>
    <w:rsid w:val="00585C92"/>
    <w:rsid w:val="0058798C"/>
    <w:rsid w:val="005900FA"/>
    <w:rsid w:val="005906E9"/>
    <w:rsid w:val="00590FC0"/>
    <w:rsid w:val="00591036"/>
    <w:rsid w:val="005913C4"/>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2CB7"/>
    <w:rsid w:val="005A4EB7"/>
    <w:rsid w:val="005A5149"/>
    <w:rsid w:val="005A5CEA"/>
    <w:rsid w:val="005A5ED7"/>
    <w:rsid w:val="005A6048"/>
    <w:rsid w:val="005A662D"/>
    <w:rsid w:val="005A72E3"/>
    <w:rsid w:val="005B0395"/>
    <w:rsid w:val="005B0428"/>
    <w:rsid w:val="005B053F"/>
    <w:rsid w:val="005B0678"/>
    <w:rsid w:val="005B0899"/>
    <w:rsid w:val="005B0ACC"/>
    <w:rsid w:val="005B15B8"/>
    <w:rsid w:val="005B1CA0"/>
    <w:rsid w:val="005B35D7"/>
    <w:rsid w:val="005B3874"/>
    <w:rsid w:val="005B392A"/>
    <w:rsid w:val="005B3AA3"/>
    <w:rsid w:val="005B3E9F"/>
    <w:rsid w:val="005B43C4"/>
    <w:rsid w:val="005B44FC"/>
    <w:rsid w:val="005B4516"/>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5C8C"/>
    <w:rsid w:val="005C64A5"/>
    <w:rsid w:val="005C6F97"/>
    <w:rsid w:val="005C74FB"/>
    <w:rsid w:val="005D0352"/>
    <w:rsid w:val="005D1602"/>
    <w:rsid w:val="005D1F7E"/>
    <w:rsid w:val="005D2D1D"/>
    <w:rsid w:val="005D3793"/>
    <w:rsid w:val="005D3CD1"/>
    <w:rsid w:val="005D3EBC"/>
    <w:rsid w:val="005D5E76"/>
    <w:rsid w:val="005D664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2B6"/>
    <w:rsid w:val="005F2B0B"/>
    <w:rsid w:val="005F2CB1"/>
    <w:rsid w:val="005F2D8B"/>
    <w:rsid w:val="005F3025"/>
    <w:rsid w:val="005F3CBD"/>
    <w:rsid w:val="005F3CEC"/>
    <w:rsid w:val="005F400E"/>
    <w:rsid w:val="005F4856"/>
    <w:rsid w:val="005F501E"/>
    <w:rsid w:val="005F5ADE"/>
    <w:rsid w:val="005F5F00"/>
    <w:rsid w:val="005F618C"/>
    <w:rsid w:val="005F70BD"/>
    <w:rsid w:val="005F78C6"/>
    <w:rsid w:val="005F7E30"/>
    <w:rsid w:val="005F7E3B"/>
    <w:rsid w:val="006007EA"/>
    <w:rsid w:val="0060150A"/>
    <w:rsid w:val="006025F9"/>
    <w:rsid w:val="0060263F"/>
    <w:rsid w:val="0060283C"/>
    <w:rsid w:val="0060334B"/>
    <w:rsid w:val="006039AD"/>
    <w:rsid w:val="0060468F"/>
    <w:rsid w:val="006047B3"/>
    <w:rsid w:val="00604F14"/>
    <w:rsid w:val="00605419"/>
    <w:rsid w:val="00606114"/>
    <w:rsid w:val="00606A65"/>
    <w:rsid w:val="0060740E"/>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2910"/>
    <w:rsid w:val="006231F5"/>
    <w:rsid w:val="00623355"/>
    <w:rsid w:val="006234A6"/>
    <w:rsid w:val="00623A29"/>
    <w:rsid w:val="00623CD0"/>
    <w:rsid w:val="00624CB4"/>
    <w:rsid w:val="0062635C"/>
    <w:rsid w:val="00626D16"/>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57F1"/>
    <w:rsid w:val="0063608E"/>
    <w:rsid w:val="00636398"/>
    <w:rsid w:val="006368D3"/>
    <w:rsid w:val="006377EC"/>
    <w:rsid w:val="00637B3F"/>
    <w:rsid w:val="00637CB9"/>
    <w:rsid w:val="0064085F"/>
    <w:rsid w:val="006409E8"/>
    <w:rsid w:val="00640AC5"/>
    <w:rsid w:val="0064151F"/>
    <w:rsid w:val="00641533"/>
    <w:rsid w:val="0064169E"/>
    <w:rsid w:val="00641B13"/>
    <w:rsid w:val="00641D12"/>
    <w:rsid w:val="00641E7A"/>
    <w:rsid w:val="00642088"/>
    <w:rsid w:val="0064208D"/>
    <w:rsid w:val="00643475"/>
    <w:rsid w:val="0064358B"/>
    <w:rsid w:val="0064396A"/>
    <w:rsid w:val="00643CB0"/>
    <w:rsid w:val="0064624E"/>
    <w:rsid w:val="00647AB2"/>
    <w:rsid w:val="00650811"/>
    <w:rsid w:val="00650AB9"/>
    <w:rsid w:val="006511BC"/>
    <w:rsid w:val="00651429"/>
    <w:rsid w:val="0065285C"/>
    <w:rsid w:val="0065339A"/>
    <w:rsid w:val="006535F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CA2"/>
    <w:rsid w:val="00663F31"/>
    <w:rsid w:val="00664656"/>
    <w:rsid w:val="006655EE"/>
    <w:rsid w:val="006658E7"/>
    <w:rsid w:val="00665F15"/>
    <w:rsid w:val="00666110"/>
    <w:rsid w:val="0066707C"/>
    <w:rsid w:val="00667843"/>
    <w:rsid w:val="00667EE7"/>
    <w:rsid w:val="00670922"/>
    <w:rsid w:val="00670A05"/>
    <w:rsid w:val="00670BE1"/>
    <w:rsid w:val="00670FD8"/>
    <w:rsid w:val="00670FDC"/>
    <w:rsid w:val="0067114E"/>
    <w:rsid w:val="0067218F"/>
    <w:rsid w:val="00672FCF"/>
    <w:rsid w:val="00673891"/>
    <w:rsid w:val="00673D88"/>
    <w:rsid w:val="006741F2"/>
    <w:rsid w:val="00674765"/>
    <w:rsid w:val="00674CC3"/>
    <w:rsid w:val="006759FD"/>
    <w:rsid w:val="00675C72"/>
    <w:rsid w:val="00675D4A"/>
    <w:rsid w:val="00675FC2"/>
    <w:rsid w:val="006761CD"/>
    <w:rsid w:val="00676575"/>
    <w:rsid w:val="006768FB"/>
    <w:rsid w:val="00676A8A"/>
    <w:rsid w:val="00676D66"/>
    <w:rsid w:val="006771F9"/>
    <w:rsid w:val="00677670"/>
    <w:rsid w:val="006776D7"/>
    <w:rsid w:val="00677757"/>
    <w:rsid w:val="006778D8"/>
    <w:rsid w:val="0068062F"/>
    <w:rsid w:val="00681003"/>
    <w:rsid w:val="0068140A"/>
    <w:rsid w:val="006817C9"/>
    <w:rsid w:val="00682966"/>
    <w:rsid w:val="00682BE2"/>
    <w:rsid w:val="00683E3F"/>
    <w:rsid w:val="00683ECE"/>
    <w:rsid w:val="00684AEE"/>
    <w:rsid w:val="00684C20"/>
    <w:rsid w:val="00685026"/>
    <w:rsid w:val="0068589F"/>
    <w:rsid w:val="00685AF4"/>
    <w:rsid w:val="00687825"/>
    <w:rsid w:val="00687953"/>
    <w:rsid w:val="0069050F"/>
    <w:rsid w:val="00690824"/>
    <w:rsid w:val="00690B2A"/>
    <w:rsid w:val="006918E0"/>
    <w:rsid w:val="00691AC8"/>
    <w:rsid w:val="0069337E"/>
    <w:rsid w:val="00694CE0"/>
    <w:rsid w:val="006957CF"/>
    <w:rsid w:val="00695FC2"/>
    <w:rsid w:val="00696391"/>
    <w:rsid w:val="00696949"/>
    <w:rsid w:val="00696D95"/>
    <w:rsid w:val="00696E6B"/>
    <w:rsid w:val="00697052"/>
    <w:rsid w:val="00697F96"/>
    <w:rsid w:val="006A0285"/>
    <w:rsid w:val="006A3CFE"/>
    <w:rsid w:val="006A3FFD"/>
    <w:rsid w:val="006A4584"/>
    <w:rsid w:val="006A46FB"/>
    <w:rsid w:val="006A5E28"/>
    <w:rsid w:val="006A697B"/>
    <w:rsid w:val="006A6EA1"/>
    <w:rsid w:val="006A7660"/>
    <w:rsid w:val="006A769E"/>
    <w:rsid w:val="006A77FF"/>
    <w:rsid w:val="006A7937"/>
    <w:rsid w:val="006A79E2"/>
    <w:rsid w:val="006A7AFF"/>
    <w:rsid w:val="006B054E"/>
    <w:rsid w:val="006B1816"/>
    <w:rsid w:val="006B1ABC"/>
    <w:rsid w:val="006B1B1C"/>
    <w:rsid w:val="006B2099"/>
    <w:rsid w:val="006B240A"/>
    <w:rsid w:val="006B5043"/>
    <w:rsid w:val="006B50CF"/>
    <w:rsid w:val="006B5412"/>
    <w:rsid w:val="006B61B1"/>
    <w:rsid w:val="006B66BC"/>
    <w:rsid w:val="006B6787"/>
    <w:rsid w:val="006B6B14"/>
    <w:rsid w:val="006B6DBB"/>
    <w:rsid w:val="006B7666"/>
    <w:rsid w:val="006C03B8"/>
    <w:rsid w:val="006C0AD8"/>
    <w:rsid w:val="006C16BD"/>
    <w:rsid w:val="006C1DB4"/>
    <w:rsid w:val="006C22F4"/>
    <w:rsid w:val="006C380A"/>
    <w:rsid w:val="006C49AF"/>
    <w:rsid w:val="006C5525"/>
    <w:rsid w:val="006C5D23"/>
    <w:rsid w:val="006C5EC9"/>
    <w:rsid w:val="006C6028"/>
    <w:rsid w:val="006C6059"/>
    <w:rsid w:val="006C6949"/>
    <w:rsid w:val="006C73C3"/>
    <w:rsid w:val="006C7522"/>
    <w:rsid w:val="006C79D7"/>
    <w:rsid w:val="006D04D1"/>
    <w:rsid w:val="006D1506"/>
    <w:rsid w:val="006D1B86"/>
    <w:rsid w:val="006D2CB6"/>
    <w:rsid w:val="006D31DA"/>
    <w:rsid w:val="006D4361"/>
    <w:rsid w:val="006D47BE"/>
    <w:rsid w:val="006D4C6B"/>
    <w:rsid w:val="006D4F67"/>
    <w:rsid w:val="006D4F7A"/>
    <w:rsid w:val="006D504F"/>
    <w:rsid w:val="006D5DC1"/>
    <w:rsid w:val="006D65C2"/>
    <w:rsid w:val="006D67D3"/>
    <w:rsid w:val="006D6E8C"/>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E39"/>
    <w:rsid w:val="006E565E"/>
    <w:rsid w:val="006E5E51"/>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5F78"/>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568D"/>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612"/>
    <w:rsid w:val="007148D3"/>
    <w:rsid w:val="0071523C"/>
    <w:rsid w:val="00715B9A"/>
    <w:rsid w:val="007165ED"/>
    <w:rsid w:val="00720F1A"/>
    <w:rsid w:val="0072233C"/>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2A0"/>
    <w:rsid w:val="0073452B"/>
    <w:rsid w:val="007348B1"/>
    <w:rsid w:val="0073495B"/>
    <w:rsid w:val="007354AE"/>
    <w:rsid w:val="007362A6"/>
    <w:rsid w:val="00736340"/>
    <w:rsid w:val="00736A40"/>
    <w:rsid w:val="00736D7D"/>
    <w:rsid w:val="007375F2"/>
    <w:rsid w:val="007400A0"/>
    <w:rsid w:val="00740E58"/>
    <w:rsid w:val="0074166C"/>
    <w:rsid w:val="007422B4"/>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47E07"/>
    <w:rsid w:val="007504C4"/>
    <w:rsid w:val="00751228"/>
    <w:rsid w:val="00752154"/>
    <w:rsid w:val="00752FC5"/>
    <w:rsid w:val="00753605"/>
    <w:rsid w:val="00753684"/>
    <w:rsid w:val="00753D8E"/>
    <w:rsid w:val="00753E10"/>
    <w:rsid w:val="00753FBA"/>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07D0"/>
    <w:rsid w:val="00771706"/>
    <w:rsid w:val="00771B71"/>
    <w:rsid w:val="007721D3"/>
    <w:rsid w:val="0077248D"/>
    <w:rsid w:val="0077256A"/>
    <w:rsid w:val="007728F1"/>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0B68"/>
    <w:rsid w:val="00781673"/>
    <w:rsid w:val="007816A7"/>
    <w:rsid w:val="0078177E"/>
    <w:rsid w:val="00781B1D"/>
    <w:rsid w:val="00782173"/>
    <w:rsid w:val="007821E0"/>
    <w:rsid w:val="00782367"/>
    <w:rsid w:val="0078304C"/>
    <w:rsid w:val="00783673"/>
    <w:rsid w:val="007851FE"/>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4DF"/>
    <w:rsid w:val="007977AD"/>
    <w:rsid w:val="007A0643"/>
    <w:rsid w:val="007A09C9"/>
    <w:rsid w:val="007A0A61"/>
    <w:rsid w:val="007A1293"/>
    <w:rsid w:val="007A1784"/>
    <w:rsid w:val="007A1CB3"/>
    <w:rsid w:val="007A306F"/>
    <w:rsid w:val="007A3D01"/>
    <w:rsid w:val="007A40D1"/>
    <w:rsid w:val="007A43A6"/>
    <w:rsid w:val="007A4B9A"/>
    <w:rsid w:val="007A4C2B"/>
    <w:rsid w:val="007A50FC"/>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43D"/>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1A41"/>
    <w:rsid w:val="007C2085"/>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094"/>
    <w:rsid w:val="007D4969"/>
    <w:rsid w:val="007D49B1"/>
    <w:rsid w:val="007D4A7F"/>
    <w:rsid w:val="007D4DCA"/>
    <w:rsid w:val="007D5901"/>
    <w:rsid w:val="007D65F7"/>
    <w:rsid w:val="007D7266"/>
    <w:rsid w:val="007D7526"/>
    <w:rsid w:val="007D7556"/>
    <w:rsid w:val="007E015D"/>
    <w:rsid w:val="007E03B2"/>
    <w:rsid w:val="007E1636"/>
    <w:rsid w:val="007E1710"/>
    <w:rsid w:val="007E1B75"/>
    <w:rsid w:val="007E1D06"/>
    <w:rsid w:val="007E1E22"/>
    <w:rsid w:val="007E1F0E"/>
    <w:rsid w:val="007E1FC4"/>
    <w:rsid w:val="007E21AE"/>
    <w:rsid w:val="007E2631"/>
    <w:rsid w:val="007E2A8B"/>
    <w:rsid w:val="007E4610"/>
    <w:rsid w:val="007E4715"/>
    <w:rsid w:val="007E4AFE"/>
    <w:rsid w:val="007E505B"/>
    <w:rsid w:val="007E5105"/>
    <w:rsid w:val="007E55FE"/>
    <w:rsid w:val="007E5EFF"/>
    <w:rsid w:val="007E65BC"/>
    <w:rsid w:val="007E7091"/>
    <w:rsid w:val="007E736D"/>
    <w:rsid w:val="007E7F7C"/>
    <w:rsid w:val="007F0176"/>
    <w:rsid w:val="007F1C10"/>
    <w:rsid w:val="007F22C6"/>
    <w:rsid w:val="007F2CED"/>
    <w:rsid w:val="007F3D18"/>
    <w:rsid w:val="007F427F"/>
    <w:rsid w:val="007F474F"/>
    <w:rsid w:val="007F4E3D"/>
    <w:rsid w:val="007F5BAF"/>
    <w:rsid w:val="007F61D3"/>
    <w:rsid w:val="007F63B3"/>
    <w:rsid w:val="007F6600"/>
    <w:rsid w:val="007F6AD7"/>
    <w:rsid w:val="007F7230"/>
    <w:rsid w:val="007F7B25"/>
    <w:rsid w:val="007F7FD8"/>
    <w:rsid w:val="0080083F"/>
    <w:rsid w:val="00800956"/>
    <w:rsid w:val="008021CC"/>
    <w:rsid w:val="0080294E"/>
    <w:rsid w:val="008038BD"/>
    <w:rsid w:val="00803FAE"/>
    <w:rsid w:val="0080473F"/>
    <w:rsid w:val="00804843"/>
    <w:rsid w:val="0080517A"/>
    <w:rsid w:val="008053DB"/>
    <w:rsid w:val="0080605F"/>
    <w:rsid w:val="00806760"/>
    <w:rsid w:val="00807786"/>
    <w:rsid w:val="008078FF"/>
    <w:rsid w:val="00807D52"/>
    <w:rsid w:val="00811FCB"/>
    <w:rsid w:val="00812391"/>
    <w:rsid w:val="00812598"/>
    <w:rsid w:val="00813481"/>
    <w:rsid w:val="00813B3B"/>
    <w:rsid w:val="0081521A"/>
    <w:rsid w:val="008158D6"/>
    <w:rsid w:val="0081599E"/>
    <w:rsid w:val="00816594"/>
    <w:rsid w:val="00816731"/>
    <w:rsid w:val="00816AC3"/>
    <w:rsid w:val="00816CC2"/>
    <w:rsid w:val="00817196"/>
    <w:rsid w:val="008209EB"/>
    <w:rsid w:val="00820E6D"/>
    <w:rsid w:val="00821133"/>
    <w:rsid w:val="00821522"/>
    <w:rsid w:val="0082186F"/>
    <w:rsid w:val="008218E3"/>
    <w:rsid w:val="00821C5B"/>
    <w:rsid w:val="00821FF5"/>
    <w:rsid w:val="008223C2"/>
    <w:rsid w:val="00822EA8"/>
    <w:rsid w:val="0082304D"/>
    <w:rsid w:val="008235DB"/>
    <w:rsid w:val="008238F3"/>
    <w:rsid w:val="00824AB4"/>
    <w:rsid w:val="00824E87"/>
    <w:rsid w:val="00825284"/>
    <w:rsid w:val="00825B1F"/>
    <w:rsid w:val="00825B9B"/>
    <w:rsid w:val="00825C42"/>
    <w:rsid w:val="00825D25"/>
    <w:rsid w:val="00826590"/>
    <w:rsid w:val="00826B95"/>
    <w:rsid w:val="00827D6F"/>
    <w:rsid w:val="008302CC"/>
    <w:rsid w:val="00830DCF"/>
    <w:rsid w:val="008326D2"/>
    <w:rsid w:val="0083276B"/>
    <w:rsid w:val="00832EE6"/>
    <w:rsid w:val="00833061"/>
    <w:rsid w:val="0083488B"/>
    <w:rsid w:val="0083529D"/>
    <w:rsid w:val="00835942"/>
    <w:rsid w:val="00835EB4"/>
    <w:rsid w:val="00836135"/>
    <w:rsid w:val="008362D1"/>
    <w:rsid w:val="008376AC"/>
    <w:rsid w:val="00837FF8"/>
    <w:rsid w:val="00840847"/>
    <w:rsid w:val="008412EA"/>
    <w:rsid w:val="00842D9D"/>
    <w:rsid w:val="00844432"/>
    <w:rsid w:val="008444E8"/>
    <w:rsid w:val="00844723"/>
    <w:rsid w:val="00844E80"/>
    <w:rsid w:val="00845754"/>
    <w:rsid w:val="0084644B"/>
    <w:rsid w:val="0084651D"/>
    <w:rsid w:val="00846DAC"/>
    <w:rsid w:val="00846FE7"/>
    <w:rsid w:val="008470E5"/>
    <w:rsid w:val="00847316"/>
    <w:rsid w:val="0084745A"/>
    <w:rsid w:val="00847F4D"/>
    <w:rsid w:val="008503DC"/>
    <w:rsid w:val="00850585"/>
    <w:rsid w:val="00851318"/>
    <w:rsid w:val="008516F5"/>
    <w:rsid w:val="008528D8"/>
    <w:rsid w:val="008532E7"/>
    <w:rsid w:val="00853FD9"/>
    <w:rsid w:val="0085566A"/>
    <w:rsid w:val="00855A9E"/>
    <w:rsid w:val="00856911"/>
    <w:rsid w:val="00856F80"/>
    <w:rsid w:val="008571C1"/>
    <w:rsid w:val="00857F50"/>
    <w:rsid w:val="00860C79"/>
    <w:rsid w:val="0086176E"/>
    <w:rsid w:val="008617AC"/>
    <w:rsid w:val="00862114"/>
    <w:rsid w:val="0086247C"/>
    <w:rsid w:val="0086318D"/>
    <w:rsid w:val="0086435A"/>
    <w:rsid w:val="00864744"/>
    <w:rsid w:val="00864C7F"/>
    <w:rsid w:val="00865BAC"/>
    <w:rsid w:val="00865C41"/>
    <w:rsid w:val="008677FD"/>
    <w:rsid w:val="008706D4"/>
    <w:rsid w:val="00870B11"/>
    <w:rsid w:val="00870F8A"/>
    <w:rsid w:val="00871504"/>
    <w:rsid w:val="00871859"/>
    <w:rsid w:val="00871918"/>
    <w:rsid w:val="008719A4"/>
    <w:rsid w:val="00871D23"/>
    <w:rsid w:val="0087245A"/>
    <w:rsid w:val="00872D61"/>
    <w:rsid w:val="008735F9"/>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469"/>
    <w:rsid w:val="008904F3"/>
    <w:rsid w:val="0089078F"/>
    <w:rsid w:val="00890CA7"/>
    <w:rsid w:val="00891599"/>
    <w:rsid w:val="008928B9"/>
    <w:rsid w:val="00892A35"/>
    <w:rsid w:val="00892F30"/>
    <w:rsid w:val="00893F9E"/>
    <w:rsid w:val="00894781"/>
    <w:rsid w:val="00894A88"/>
    <w:rsid w:val="00894FD8"/>
    <w:rsid w:val="00895386"/>
    <w:rsid w:val="00895A6F"/>
    <w:rsid w:val="00895EAC"/>
    <w:rsid w:val="00896D07"/>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A7E2E"/>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ACA"/>
    <w:rsid w:val="008D0B8D"/>
    <w:rsid w:val="008D10D2"/>
    <w:rsid w:val="008D130D"/>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0411"/>
    <w:rsid w:val="008F1432"/>
    <w:rsid w:val="008F159A"/>
    <w:rsid w:val="008F1EAB"/>
    <w:rsid w:val="008F2C59"/>
    <w:rsid w:val="008F2FFA"/>
    <w:rsid w:val="008F3315"/>
    <w:rsid w:val="008F33DC"/>
    <w:rsid w:val="008F356B"/>
    <w:rsid w:val="008F375D"/>
    <w:rsid w:val="008F3CA8"/>
    <w:rsid w:val="008F477F"/>
    <w:rsid w:val="008F48D8"/>
    <w:rsid w:val="008F6029"/>
    <w:rsid w:val="008F662F"/>
    <w:rsid w:val="008F71F3"/>
    <w:rsid w:val="009000FD"/>
    <w:rsid w:val="0090192D"/>
    <w:rsid w:val="00901A0B"/>
    <w:rsid w:val="00902327"/>
    <w:rsid w:val="00902350"/>
    <w:rsid w:val="00902F14"/>
    <w:rsid w:val="009032D3"/>
    <w:rsid w:val="0090336B"/>
    <w:rsid w:val="009053AA"/>
    <w:rsid w:val="00905499"/>
    <w:rsid w:val="009067C8"/>
    <w:rsid w:val="00906939"/>
    <w:rsid w:val="009073D4"/>
    <w:rsid w:val="00910A74"/>
    <w:rsid w:val="00910B7D"/>
    <w:rsid w:val="00911DFB"/>
    <w:rsid w:val="00913063"/>
    <w:rsid w:val="0091311E"/>
    <w:rsid w:val="009139D9"/>
    <w:rsid w:val="00914AD8"/>
    <w:rsid w:val="00915711"/>
    <w:rsid w:val="00916079"/>
    <w:rsid w:val="00916097"/>
    <w:rsid w:val="00917CE9"/>
    <w:rsid w:val="00920BF2"/>
    <w:rsid w:val="00920D1B"/>
    <w:rsid w:val="00920DCC"/>
    <w:rsid w:val="009210EF"/>
    <w:rsid w:val="00921D86"/>
    <w:rsid w:val="00922010"/>
    <w:rsid w:val="00922B4F"/>
    <w:rsid w:val="00923EF6"/>
    <w:rsid w:val="00924F1C"/>
    <w:rsid w:val="00925116"/>
    <w:rsid w:val="009260BD"/>
    <w:rsid w:val="00926D47"/>
    <w:rsid w:val="0092752A"/>
    <w:rsid w:val="00927809"/>
    <w:rsid w:val="00927943"/>
    <w:rsid w:val="00927E1C"/>
    <w:rsid w:val="009305EA"/>
    <w:rsid w:val="00930A47"/>
    <w:rsid w:val="009311E4"/>
    <w:rsid w:val="00931BD9"/>
    <w:rsid w:val="00931C91"/>
    <w:rsid w:val="009322F1"/>
    <w:rsid w:val="00932336"/>
    <w:rsid w:val="0093233C"/>
    <w:rsid w:val="00932590"/>
    <w:rsid w:val="00932EAE"/>
    <w:rsid w:val="00936292"/>
    <w:rsid w:val="009368F3"/>
    <w:rsid w:val="00937706"/>
    <w:rsid w:val="00937AA0"/>
    <w:rsid w:val="00940493"/>
    <w:rsid w:val="00941636"/>
    <w:rsid w:val="009416FD"/>
    <w:rsid w:val="00941A65"/>
    <w:rsid w:val="00941B10"/>
    <w:rsid w:val="00942569"/>
    <w:rsid w:val="00943742"/>
    <w:rsid w:val="00943C8D"/>
    <w:rsid w:val="009444E1"/>
    <w:rsid w:val="00944A1A"/>
    <w:rsid w:val="0094575F"/>
    <w:rsid w:val="00945C05"/>
    <w:rsid w:val="00945EE0"/>
    <w:rsid w:val="009460BA"/>
    <w:rsid w:val="00946589"/>
    <w:rsid w:val="00946945"/>
    <w:rsid w:val="00946F56"/>
    <w:rsid w:val="0094749C"/>
    <w:rsid w:val="00947713"/>
    <w:rsid w:val="00950DE7"/>
    <w:rsid w:val="00951746"/>
    <w:rsid w:val="00951E5C"/>
    <w:rsid w:val="0095258C"/>
    <w:rsid w:val="00952C3E"/>
    <w:rsid w:val="00952CC3"/>
    <w:rsid w:val="0095326C"/>
    <w:rsid w:val="00953920"/>
    <w:rsid w:val="00953A06"/>
    <w:rsid w:val="00953D47"/>
    <w:rsid w:val="00954D11"/>
    <w:rsid w:val="009558DD"/>
    <w:rsid w:val="009560FD"/>
    <w:rsid w:val="0095681E"/>
    <w:rsid w:val="00956C56"/>
    <w:rsid w:val="009570CF"/>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26"/>
    <w:rsid w:val="00973E9D"/>
    <w:rsid w:val="009748E0"/>
    <w:rsid w:val="009758DD"/>
    <w:rsid w:val="0097603D"/>
    <w:rsid w:val="00976864"/>
    <w:rsid w:val="00976949"/>
    <w:rsid w:val="009776EF"/>
    <w:rsid w:val="00977867"/>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281"/>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23ED"/>
    <w:rsid w:val="009A38B7"/>
    <w:rsid w:val="009A462D"/>
    <w:rsid w:val="009A5B25"/>
    <w:rsid w:val="009A5CBA"/>
    <w:rsid w:val="009A6ACE"/>
    <w:rsid w:val="009A6E9F"/>
    <w:rsid w:val="009A7541"/>
    <w:rsid w:val="009A7E16"/>
    <w:rsid w:val="009B0E0E"/>
    <w:rsid w:val="009B1F30"/>
    <w:rsid w:val="009B246F"/>
    <w:rsid w:val="009B33E5"/>
    <w:rsid w:val="009B3AC2"/>
    <w:rsid w:val="009B3F2D"/>
    <w:rsid w:val="009B4DF4"/>
    <w:rsid w:val="009B5261"/>
    <w:rsid w:val="009B55A4"/>
    <w:rsid w:val="009B564E"/>
    <w:rsid w:val="009B5664"/>
    <w:rsid w:val="009B59EE"/>
    <w:rsid w:val="009B6261"/>
    <w:rsid w:val="009B7E87"/>
    <w:rsid w:val="009B7F3D"/>
    <w:rsid w:val="009C0794"/>
    <w:rsid w:val="009C24C8"/>
    <w:rsid w:val="009C27EA"/>
    <w:rsid w:val="009C3625"/>
    <w:rsid w:val="009C403E"/>
    <w:rsid w:val="009C490E"/>
    <w:rsid w:val="009C4B0A"/>
    <w:rsid w:val="009C4CC8"/>
    <w:rsid w:val="009C5300"/>
    <w:rsid w:val="009C5E87"/>
    <w:rsid w:val="009C6EF9"/>
    <w:rsid w:val="009D03A8"/>
    <w:rsid w:val="009D09EC"/>
    <w:rsid w:val="009D194C"/>
    <w:rsid w:val="009D2582"/>
    <w:rsid w:val="009D2627"/>
    <w:rsid w:val="009D2C6E"/>
    <w:rsid w:val="009D31C6"/>
    <w:rsid w:val="009D426E"/>
    <w:rsid w:val="009D442E"/>
    <w:rsid w:val="009D49B3"/>
    <w:rsid w:val="009D4C7C"/>
    <w:rsid w:val="009D4FF0"/>
    <w:rsid w:val="009D524D"/>
    <w:rsid w:val="009D670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D5"/>
    <w:rsid w:val="009F08F3"/>
    <w:rsid w:val="009F18FF"/>
    <w:rsid w:val="009F1F7D"/>
    <w:rsid w:val="009F2BB4"/>
    <w:rsid w:val="009F344F"/>
    <w:rsid w:val="009F43A7"/>
    <w:rsid w:val="009F4D4A"/>
    <w:rsid w:val="009F52DA"/>
    <w:rsid w:val="009F581C"/>
    <w:rsid w:val="009F6264"/>
    <w:rsid w:val="009F6401"/>
    <w:rsid w:val="009F68A6"/>
    <w:rsid w:val="009F6BB7"/>
    <w:rsid w:val="009F6E14"/>
    <w:rsid w:val="009F73F2"/>
    <w:rsid w:val="009F7973"/>
    <w:rsid w:val="009F7CE2"/>
    <w:rsid w:val="00A000BC"/>
    <w:rsid w:val="00A031D8"/>
    <w:rsid w:val="00A0401C"/>
    <w:rsid w:val="00A0439B"/>
    <w:rsid w:val="00A048A8"/>
    <w:rsid w:val="00A04ED4"/>
    <w:rsid w:val="00A04F49"/>
    <w:rsid w:val="00A051D2"/>
    <w:rsid w:val="00A05700"/>
    <w:rsid w:val="00A05BBC"/>
    <w:rsid w:val="00A05BD3"/>
    <w:rsid w:val="00A05EA3"/>
    <w:rsid w:val="00A06E92"/>
    <w:rsid w:val="00A0793D"/>
    <w:rsid w:val="00A109A1"/>
    <w:rsid w:val="00A10F9E"/>
    <w:rsid w:val="00A123C0"/>
    <w:rsid w:val="00A1284B"/>
    <w:rsid w:val="00A128A9"/>
    <w:rsid w:val="00A13E54"/>
    <w:rsid w:val="00A1430F"/>
    <w:rsid w:val="00A152B1"/>
    <w:rsid w:val="00A15403"/>
    <w:rsid w:val="00A15457"/>
    <w:rsid w:val="00A1607B"/>
    <w:rsid w:val="00A16DF9"/>
    <w:rsid w:val="00A17F63"/>
    <w:rsid w:val="00A206B3"/>
    <w:rsid w:val="00A208A1"/>
    <w:rsid w:val="00A20CDA"/>
    <w:rsid w:val="00A20E6F"/>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27E01"/>
    <w:rsid w:val="00A30187"/>
    <w:rsid w:val="00A30335"/>
    <w:rsid w:val="00A309A4"/>
    <w:rsid w:val="00A315AE"/>
    <w:rsid w:val="00A32437"/>
    <w:rsid w:val="00A3246C"/>
    <w:rsid w:val="00A3265D"/>
    <w:rsid w:val="00A33A4A"/>
    <w:rsid w:val="00A34120"/>
    <w:rsid w:val="00A34161"/>
    <w:rsid w:val="00A34219"/>
    <w:rsid w:val="00A342C6"/>
    <w:rsid w:val="00A3448A"/>
    <w:rsid w:val="00A344F6"/>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4A3"/>
    <w:rsid w:val="00A64739"/>
    <w:rsid w:val="00A657D7"/>
    <w:rsid w:val="00A660AC"/>
    <w:rsid w:val="00A663AA"/>
    <w:rsid w:val="00A67664"/>
    <w:rsid w:val="00A67E6C"/>
    <w:rsid w:val="00A71B99"/>
    <w:rsid w:val="00A71C86"/>
    <w:rsid w:val="00A71FCC"/>
    <w:rsid w:val="00A721B8"/>
    <w:rsid w:val="00A72B4D"/>
    <w:rsid w:val="00A732B1"/>
    <w:rsid w:val="00A732BF"/>
    <w:rsid w:val="00A739D0"/>
    <w:rsid w:val="00A73F32"/>
    <w:rsid w:val="00A74376"/>
    <w:rsid w:val="00A746B4"/>
    <w:rsid w:val="00A74874"/>
    <w:rsid w:val="00A759B5"/>
    <w:rsid w:val="00A75A4E"/>
    <w:rsid w:val="00A75E55"/>
    <w:rsid w:val="00A761D4"/>
    <w:rsid w:val="00A76593"/>
    <w:rsid w:val="00A7718D"/>
    <w:rsid w:val="00A772DC"/>
    <w:rsid w:val="00A77EC4"/>
    <w:rsid w:val="00A8122C"/>
    <w:rsid w:val="00A815DB"/>
    <w:rsid w:val="00A81673"/>
    <w:rsid w:val="00A81784"/>
    <w:rsid w:val="00A81D20"/>
    <w:rsid w:val="00A831A7"/>
    <w:rsid w:val="00A838B0"/>
    <w:rsid w:val="00A84105"/>
    <w:rsid w:val="00A84D6B"/>
    <w:rsid w:val="00A850B1"/>
    <w:rsid w:val="00A8555A"/>
    <w:rsid w:val="00A855F8"/>
    <w:rsid w:val="00A858CB"/>
    <w:rsid w:val="00A85B01"/>
    <w:rsid w:val="00A85F9C"/>
    <w:rsid w:val="00A86C01"/>
    <w:rsid w:val="00A876B6"/>
    <w:rsid w:val="00A913CF"/>
    <w:rsid w:val="00A9209E"/>
    <w:rsid w:val="00A920F3"/>
    <w:rsid w:val="00A921F8"/>
    <w:rsid w:val="00A92879"/>
    <w:rsid w:val="00A92BEC"/>
    <w:rsid w:val="00A93EA4"/>
    <w:rsid w:val="00A9442A"/>
    <w:rsid w:val="00A959AA"/>
    <w:rsid w:val="00A95A61"/>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0EF"/>
    <w:rsid w:val="00AB746C"/>
    <w:rsid w:val="00AB7FA5"/>
    <w:rsid w:val="00AC007F"/>
    <w:rsid w:val="00AC03E4"/>
    <w:rsid w:val="00AC0BAB"/>
    <w:rsid w:val="00AC0FA5"/>
    <w:rsid w:val="00AC154D"/>
    <w:rsid w:val="00AC29DA"/>
    <w:rsid w:val="00AC2ECD"/>
    <w:rsid w:val="00AC300E"/>
    <w:rsid w:val="00AC3119"/>
    <w:rsid w:val="00AC498D"/>
    <w:rsid w:val="00AC49B5"/>
    <w:rsid w:val="00AC49FB"/>
    <w:rsid w:val="00AC4D27"/>
    <w:rsid w:val="00AC5301"/>
    <w:rsid w:val="00AC5A10"/>
    <w:rsid w:val="00AC5AC6"/>
    <w:rsid w:val="00AC6441"/>
    <w:rsid w:val="00AC653E"/>
    <w:rsid w:val="00AC6FFD"/>
    <w:rsid w:val="00AC72AA"/>
    <w:rsid w:val="00AC7FD6"/>
    <w:rsid w:val="00AC7FF9"/>
    <w:rsid w:val="00AD0642"/>
    <w:rsid w:val="00AD0AA3"/>
    <w:rsid w:val="00AD1BB2"/>
    <w:rsid w:val="00AD288D"/>
    <w:rsid w:val="00AD3F94"/>
    <w:rsid w:val="00AD3FFF"/>
    <w:rsid w:val="00AD45E5"/>
    <w:rsid w:val="00AD4A5A"/>
    <w:rsid w:val="00AD4C25"/>
    <w:rsid w:val="00AD696D"/>
    <w:rsid w:val="00AD6F9C"/>
    <w:rsid w:val="00AD7759"/>
    <w:rsid w:val="00AD7964"/>
    <w:rsid w:val="00AD7D69"/>
    <w:rsid w:val="00AE032F"/>
    <w:rsid w:val="00AE19E0"/>
    <w:rsid w:val="00AE23D8"/>
    <w:rsid w:val="00AE2537"/>
    <w:rsid w:val="00AE27AC"/>
    <w:rsid w:val="00AE315D"/>
    <w:rsid w:val="00AE37C3"/>
    <w:rsid w:val="00AE40E0"/>
    <w:rsid w:val="00AE4DBA"/>
    <w:rsid w:val="00AE4F07"/>
    <w:rsid w:val="00AE627E"/>
    <w:rsid w:val="00AE63AB"/>
    <w:rsid w:val="00AE63C4"/>
    <w:rsid w:val="00AE65B6"/>
    <w:rsid w:val="00AE66AC"/>
    <w:rsid w:val="00AE6A73"/>
    <w:rsid w:val="00AE6B98"/>
    <w:rsid w:val="00AE7549"/>
    <w:rsid w:val="00AE76AC"/>
    <w:rsid w:val="00AF0343"/>
    <w:rsid w:val="00AF0506"/>
    <w:rsid w:val="00AF0508"/>
    <w:rsid w:val="00AF17A5"/>
    <w:rsid w:val="00AF1C5D"/>
    <w:rsid w:val="00AF221E"/>
    <w:rsid w:val="00AF2B22"/>
    <w:rsid w:val="00AF2D42"/>
    <w:rsid w:val="00AF3C0D"/>
    <w:rsid w:val="00AF3F5E"/>
    <w:rsid w:val="00AF42D7"/>
    <w:rsid w:val="00AF457F"/>
    <w:rsid w:val="00AF513F"/>
    <w:rsid w:val="00AF5157"/>
    <w:rsid w:val="00AF7832"/>
    <w:rsid w:val="00AF78ED"/>
    <w:rsid w:val="00AF7986"/>
    <w:rsid w:val="00AF7B02"/>
    <w:rsid w:val="00B0007F"/>
    <w:rsid w:val="00B006FE"/>
    <w:rsid w:val="00B00732"/>
    <w:rsid w:val="00B007CB"/>
    <w:rsid w:val="00B02AA9"/>
    <w:rsid w:val="00B02FA3"/>
    <w:rsid w:val="00B02FF3"/>
    <w:rsid w:val="00B03C80"/>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09B"/>
    <w:rsid w:val="00B16463"/>
    <w:rsid w:val="00B1653D"/>
    <w:rsid w:val="00B16918"/>
    <w:rsid w:val="00B1704E"/>
    <w:rsid w:val="00B179AB"/>
    <w:rsid w:val="00B17CD2"/>
    <w:rsid w:val="00B20256"/>
    <w:rsid w:val="00B20969"/>
    <w:rsid w:val="00B20D09"/>
    <w:rsid w:val="00B21270"/>
    <w:rsid w:val="00B2143A"/>
    <w:rsid w:val="00B2195A"/>
    <w:rsid w:val="00B21C6E"/>
    <w:rsid w:val="00B2210E"/>
    <w:rsid w:val="00B227E6"/>
    <w:rsid w:val="00B22D1B"/>
    <w:rsid w:val="00B22D8B"/>
    <w:rsid w:val="00B248B0"/>
    <w:rsid w:val="00B256D1"/>
    <w:rsid w:val="00B26318"/>
    <w:rsid w:val="00B270DD"/>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C6"/>
    <w:rsid w:val="00B41BDA"/>
    <w:rsid w:val="00B41F20"/>
    <w:rsid w:val="00B43E66"/>
    <w:rsid w:val="00B445BC"/>
    <w:rsid w:val="00B446EA"/>
    <w:rsid w:val="00B44EA9"/>
    <w:rsid w:val="00B45A52"/>
    <w:rsid w:val="00B46175"/>
    <w:rsid w:val="00B51279"/>
    <w:rsid w:val="00B52D1F"/>
    <w:rsid w:val="00B52E5B"/>
    <w:rsid w:val="00B5336F"/>
    <w:rsid w:val="00B536D4"/>
    <w:rsid w:val="00B54340"/>
    <w:rsid w:val="00B575EA"/>
    <w:rsid w:val="00B6036B"/>
    <w:rsid w:val="00B61138"/>
    <w:rsid w:val="00B61447"/>
    <w:rsid w:val="00B61834"/>
    <w:rsid w:val="00B61B1C"/>
    <w:rsid w:val="00B6253B"/>
    <w:rsid w:val="00B62DDF"/>
    <w:rsid w:val="00B6329B"/>
    <w:rsid w:val="00B632E7"/>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3F56"/>
    <w:rsid w:val="00B76540"/>
    <w:rsid w:val="00B77769"/>
    <w:rsid w:val="00B804B0"/>
    <w:rsid w:val="00B81A6C"/>
    <w:rsid w:val="00B84CBD"/>
    <w:rsid w:val="00B8566A"/>
    <w:rsid w:val="00B85839"/>
    <w:rsid w:val="00B85DE5"/>
    <w:rsid w:val="00B861AE"/>
    <w:rsid w:val="00B866AC"/>
    <w:rsid w:val="00B869D5"/>
    <w:rsid w:val="00B86BA3"/>
    <w:rsid w:val="00B86DAE"/>
    <w:rsid w:val="00B87025"/>
    <w:rsid w:val="00B87918"/>
    <w:rsid w:val="00B90AAC"/>
    <w:rsid w:val="00B90F73"/>
    <w:rsid w:val="00B911D2"/>
    <w:rsid w:val="00B914B1"/>
    <w:rsid w:val="00B9155B"/>
    <w:rsid w:val="00B91C0C"/>
    <w:rsid w:val="00B9274C"/>
    <w:rsid w:val="00B92FD2"/>
    <w:rsid w:val="00B93B59"/>
    <w:rsid w:val="00B9406A"/>
    <w:rsid w:val="00B9436F"/>
    <w:rsid w:val="00B94C5A"/>
    <w:rsid w:val="00B95215"/>
    <w:rsid w:val="00B9578F"/>
    <w:rsid w:val="00B95B8A"/>
    <w:rsid w:val="00B97825"/>
    <w:rsid w:val="00B97D24"/>
    <w:rsid w:val="00BA053D"/>
    <w:rsid w:val="00BA1E31"/>
    <w:rsid w:val="00BA2280"/>
    <w:rsid w:val="00BA2437"/>
    <w:rsid w:val="00BA2A08"/>
    <w:rsid w:val="00BA2A57"/>
    <w:rsid w:val="00BA2D64"/>
    <w:rsid w:val="00BA3073"/>
    <w:rsid w:val="00BA367A"/>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376"/>
    <w:rsid w:val="00BB3D0C"/>
    <w:rsid w:val="00BB3F1D"/>
    <w:rsid w:val="00BB4398"/>
    <w:rsid w:val="00BB51E9"/>
    <w:rsid w:val="00BB5956"/>
    <w:rsid w:val="00BB696B"/>
    <w:rsid w:val="00BB6BF3"/>
    <w:rsid w:val="00BB7AF1"/>
    <w:rsid w:val="00BC0FDC"/>
    <w:rsid w:val="00BC10BF"/>
    <w:rsid w:val="00BC159A"/>
    <w:rsid w:val="00BC1AA2"/>
    <w:rsid w:val="00BC2895"/>
    <w:rsid w:val="00BC2D29"/>
    <w:rsid w:val="00BC2DA7"/>
    <w:rsid w:val="00BC3053"/>
    <w:rsid w:val="00BC3725"/>
    <w:rsid w:val="00BC3835"/>
    <w:rsid w:val="00BC3E06"/>
    <w:rsid w:val="00BC43C2"/>
    <w:rsid w:val="00BC43C4"/>
    <w:rsid w:val="00BC4D2E"/>
    <w:rsid w:val="00BC550C"/>
    <w:rsid w:val="00BC6381"/>
    <w:rsid w:val="00BC7235"/>
    <w:rsid w:val="00BC72AC"/>
    <w:rsid w:val="00BC76FE"/>
    <w:rsid w:val="00BC776B"/>
    <w:rsid w:val="00BC7AAE"/>
    <w:rsid w:val="00BD0AAA"/>
    <w:rsid w:val="00BD22C6"/>
    <w:rsid w:val="00BD25B6"/>
    <w:rsid w:val="00BD2890"/>
    <w:rsid w:val="00BD2FCE"/>
    <w:rsid w:val="00BD3248"/>
    <w:rsid w:val="00BD3849"/>
    <w:rsid w:val="00BD4278"/>
    <w:rsid w:val="00BD4792"/>
    <w:rsid w:val="00BD48AC"/>
    <w:rsid w:val="00BD48E6"/>
    <w:rsid w:val="00BD4EA6"/>
    <w:rsid w:val="00BD53A8"/>
    <w:rsid w:val="00BD5EEC"/>
    <w:rsid w:val="00BD5F1A"/>
    <w:rsid w:val="00BD67EC"/>
    <w:rsid w:val="00BD691B"/>
    <w:rsid w:val="00BD6B3C"/>
    <w:rsid w:val="00BD7A90"/>
    <w:rsid w:val="00BD7FF6"/>
    <w:rsid w:val="00BE01AD"/>
    <w:rsid w:val="00BE04BC"/>
    <w:rsid w:val="00BE0A8B"/>
    <w:rsid w:val="00BE0B2C"/>
    <w:rsid w:val="00BE1024"/>
    <w:rsid w:val="00BE1234"/>
    <w:rsid w:val="00BE12E2"/>
    <w:rsid w:val="00BE2FA6"/>
    <w:rsid w:val="00BE333F"/>
    <w:rsid w:val="00BE34FC"/>
    <w:rsid w:val="00BE4C0A"/>
    <w:rsid w:val="00BE4DF5"/>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5CFB"/>
    <w:rsid w:val="00BF69ED"/>
    <w:rsid w:val="00BF6B87"/>
    <w:rsid w:val="00BF74C7"/>
    <w:rsid w:val="00C006E0"/>
    <w:rsid w:val="00C009E4"/>
    <w:rsid w:val="00C00CBE"/>
    <w:rsid w:val="00C015F1"/>
    <w:rsid w:val="00C01F33"/>
    <w:rsid w:val="00C02032"/>
    <w:rsid w:val="00C02CC6"/>
    <w:rsid w:val="00C0327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6F0C"/>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452A"/>
    <w:rsid w:val="00C447D9"/>
    <w:rsid w:val="00C44A6B"/>
    <w:rsid w:val="00C45066"/>
    <w:rsid w:val="00C47623"/>
    <w:rsid w:val="00C4795B"/>
    <w:rsid w:val="00C50227"/>
    <w:rsid w:val="00C50652"/>
    <w:rsid w:val="00C5119D"/>
    <w:rsid w:val="00C516E0"/>
    <w:rsid w:val="00C53FBF"/>
    <w:rsid w:val="00C54294"/>
    <w:rsid w:val="00C54995"/>
    <w:rsid w:val="00C54D41"/>
    <w:rsid w:val="00C554CF"/>
    <w:rsid w:val="00C55D4E"/>
    <w:rsid w:val="00C55EF7"/>
    <w:rsid w:val="00C56213"/>
    <w:rsid w:val="00C57E38"/>
    <w:rsid w:val="00C60783"/>
    <w:rsid w:val="00C6098D"/>
    <w:rsid w:val="00C61714"/>
    <w:rsid w:val="00C62E0F"/>
    <w:rsid w:val="00C633E1"/>
    <w:rsid w:val="00C64672"/>
    <w:rsid w:val="00C65171"/>
    <w:rsid w:val="00C652E0"/>
    <w:rsid w:val="00C65336"/>
    <w:rsid w:val="00C6545C"/>
    <w:rsid w:val="00C657A8"/>
    <w:rsid w:val="00C65A02"/>
    <w:rsid w:val="00C668CF"/>
    <w:rsid w:val="00C66B28"/>
    <w:rsid w:val="00C673FF"/>
    <w:rsid w:val="00C67775"/>
    <w:rsid w:val="00C678F7"/>
    <w:rsid w:val="00C67CE8"/>
    <w:rsid w:val="00C67F96"/>
    <w:rsid w:val="00C700FA"/>
    <w:rsid w:val="00C70628"/>
    <w:rsid w:val="00C70697"/>
    <w:rsid w:val="00C7070E"/>
    <w:rsid w:val="00C7100D"/>
    <w:rsid w:val="00C7156B"/>
    <w:rsid w:val="00C71715"/>
    <w:rsid w:val="00C721A6"/>
    <w:rsid w:val="00C72714"/>
    <w:rsid w:val="00C72735"/>
    <w:rsid w:val="00C72EF4"/>
    <w:rsid w:val="00C734C8"/>
    <w:rsid w:val="00C7406D"/>
    <w:rsid w:val="00C746BA"/>
    <w:rsid w:val="00C74D90"/>
    <w:rsid w:val="00C75D2F"/>
    <w:rsid w:val="00C75EC3"/>
    <w:rsid w:val="00C767BE"/>
    <w:rsid w:val="00C76E3C"/>
    <w:rsid w:val="00C77DCE"/>
    <w:rsid w:val="00C80772"/>
    <w:rsid w:val="00C81568"/>
    <w:rsid w:val="00C8174F"/>
    <w:rsid w:val="00C81968"/>
    <w:rsid w:val="00C81EAC"/>
    <w:rsid w:val="00C8359D"/>
    <w:rsid w:val="00C83D1C"/>
    <w:rsid w:val="00C83DA8"/>
    <w:rsid w:val="00C83F26"/>
    <w:rsid w:val="00C84654"/>
    <w:rsid w:val="00C860AA"/>
    <w:rsid w:val="00C8682D"/>
    <w:rsid w:val="00C86B1C"/>
    <w:rsid w:val="00C9027A"/>
    <w:rsid w:val="00C9028C"/>
    <w:rsid w:val="00C90417"/>
    <w:rsid w:val="00C9068E"/>
    <w:rsid w:val="00C90E42"/>
    <w:rsid w:val="00C918CB"/>
    <w:rsid w:val="00C918F9"/>
    <w:rsid w:val="00C91B51"/>
    <w:rsid w:val="00C9302A"/>
    <w:rsid w:val="00C9324F"/>
    <w:rsid w:val="00C93C4B"/>
    <w:rsid w:val="00C944AB"/>
    <w:rsid w:val="00C951F0"/>
    <w:rsid w:val="00C95B40"/>
    <w:rsid w:val="00C9633C"/>
    <w:rsid w:val="00C96C85"/>
    <w:rsid w:val="00C97000"/>
    <w:rsid w:val="00CA177B"/>
    <w:rsid w:val="00CA1945"/>
    <w:rsid w:val="00CA1ED8"/>
    <w:rsid w:val="00CA22E1"/>
    <w:rsid w:val="00CA293D"/>
    <w:rsid w:val="00CA2A99"/>
    <w:rsid w:val="00CA2A9A"/>
    <w:rsid w:val="00CA33F2"/>
    <w:rsid w:val="00CA395E"/>
    <w:rsid w:val="00CA4071"/>
    <w:rsid w:val="00CA4BBD"/>
    <w:rsid w:val="00CA4FE0"/>
    <w:rsid w:val="00CA5609"/>
    <w:rsid w:val="00CA5A73"/>
    <w:rsid w:val="00CA5BF8"/>
    <w:rsid w:val="00CA6D05"/>
    <w:rsid w:val="00CB00AD"/>
    <w:rsid w:val="00CB166D"/>
    <w:rsid w:val="00CB1A02"/>
    <w:rsid w:val="00CB1F63"/>
    <w:rsid w:val="00CB3ACC"/>
    <w:rsid w:val="00CB3F22"/>
    <w:rsid w:val="00CB44EB"/>
    <w:rsid w:val="00CB4738"/>
    <w:rsid w:val="00CB5EBC"/>
    <w:rsid w:val="00CB61A4"/>
    <w:rsid w:val="00CB64E5"/>
    <w:rsid w:val="00CB64E9"/>
    <w:rsid w:val="00CB6664"/>
    <w:rsid w:val="00CB7170"/>
    <w:rsid w:val="00CB7298"/>
    <w:rsid w:val="00CB799E"/>
    <w:rsid w:val="00CB7F47"/>
    <w:rsid w:val="00CC040E"/>
    <w:rsid w:val="00CC1028"/>
    <w:rsid w:val="00CC111F"/>
    <w:rsid w:val="00CC18A6"/>
    <w:rsid w:val="00CC192B"/>
    <w:rsid w:val="00CC2011"/>
    <w:rsid w:val="00CC21A5"/>
    <w:rsid w:val="00CC3EA0"/>
    <w:rsid w:val="00CC4C6A"/>
    <w:rsid w:val="00CC5C6D"/>
    <w:rsid w:val="00CC628A"/>
    <w:rsid w:val="00CC6349"/>
    <w:rsid w:val="00CC6D92"/>
    <w:rsid w:val="00CC78AB"/>
    <w:rsid w:val="00CC7B45"/>
    <w:rsid w:val="00CC7F71"/>
    <w:rsid w:val="00CC7FCD"/>
    <w:rsid w:val="00CD0A37"/>
    <w:rsid w:val="00CD1188"/>
    <w:rsid w:val="00CD2ED1"/>
    <w:rsid w:val="00CD337B"/>
    <w:rsid w:val="00CD4628"/>
    <w:rsid w:val="00CD5FB8"/>
    <w:rsid w:val="00CD67BA"/>
    <w:rsid w:val="00CD6F1E"/>
    <w:rsid w:val="00CE0232"/>
    <w:rsid w:val="00CE02DA"/>
    <w:rsid w:val="00CE0424"/>
    <w:rsid w:val="00CE1D7D"/>
    <w:rsid w:val="00CE2030"/>
    <w:rsid w:val="00CE2C2F"/>
    <w:rsid w:val="00CE2DE8"/>
    <w:rsid w:val="00CE4AD2"/>
    <w:rsid w:val="00CE4EBA"/>
    <w:rsid w:val="00CE50EE"/>
    <w:rsid w:val="00CE5650"/>
    <w:rsid w:val="00CE66B4"/>
    <w:rsid w:val="00CE6B10"/>
    <w:rsid w:val="00CE6EF1"/>
    <w:rsid w:val="00CE7561"/>
    <w:rsid w:val="00CF06D0"/>
    <w:rsid w:val="00CF092D"/>
    <w:rsid w:val="00CF1354"/>
    <w:rsid w:val="00CF1ABC"/>
    <w:rsid w:val="00CF3B1F"/>
    <w:rsid w:val="00CF3BF6"/>
    <w:rsid w:val="00CF3E4A"/>
    <w:rsid w:val="00CF3EA2"/>
    <w:rsid w:val="00CF41C1"/>
    <w:rsid w:val="00CF460E"/>
    <w:rsid w:val="00CF4C4F"/>
    <w:rsid w:val="00CF565C"/>
    <w:rsid w:val="00CF5B3D"/>
    <w:rsid w:val="00CF5CE4"/>
    <w:rsid w:val="00CF5D9E"/>
    <w:rsid w:val="00CF625B"/>
    <w:rsid w:val="00CF687E"/>
    <w:rsid w:val="00CF693A"/>
    <w:rsid w:val="00CF70B8"/>
    <w:rsid w:val="00CF7764"/>
    <w:rsid w:val="00CF7BBE"/>
    <w:rsid w:val="00D00118"/>
    <w:rsid w:val="00D00C44"/>
    <w:rsid w:val="00D01AD0"/>
    <w:rsid w:val="00D0233E"/>
    <w:rsid w:val="00D02520"/>
    <w:rsid w:val="00D02C0E"/>
    <w:rsid w:val="00D031AC"/>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61E"/>
    <w:rsid w:val="00D14759"/>
    <w:rsid w:val="00D14B6F"/>
    <w:rsid w:val="00D151C8"/>
    <w:rsid w:val="00D152F7"/>
    <w:rsid w:val="00D15919"/>
    <w:rsid w:val="00D15998"/>
    <w:rsid w:val="00D164F9"/>
    <w:rsid w:val="00D178C2"/>
    <w:rsid w:val="00D21023"/>
    <w:rsid w:val="00D21845"/>
    <w:rsid w:val="00D2232E"/>
    <w:rsid w:val="00D22C68"/>
    <w:rsid w:val="00D236C1"/>
    <w:rsid w:val="00D237D8"/>
    <w:rsid w:val="00D239A7"/>
    <w:rsid w:val="00D23F47"/>
    <w:rsid w:val="00D23FEE"/>
    <w:rsid w:val="00D24C83"/>
    <w:rsid w:val="00D25027"/>
    <w:rsid w:val="00D25216"/>
    <w:rsid w:val="00D2529C"/>
    <w:rsid w:val="00D257C2"/>
    <w:rsid w:val="00D25BCD"/>
    <w:rsid w:val="00D261A8"/>
    <w:rsid w:val="00D264CB"/>
    <w:rsid w:val="00D272FE"/>
    <w:rsid w:val="00D27FA8"/>
    <w:rsid w:val="00D3041F"/>
    <w:rsid w:val="00D30F7A"/>
    <w:rsid w:val="00D312DB"/>
    <w:rsid w:val="00D313F3"/>
    <w:rsid w:val="00D31A61"/>
    <w:rsid w:val="00D31AB5"/>
    <w:rsid w:val="00D3297E"/>
    <w:rsid w:val="00D32CF9"/>
    <w:rsid w:val="00D32D64"/>
    <w:rsid w:val="00D33546"/>
    <w:rsid w:val="00D34123"/>
    <w:rsid w:val="00D3412C"/>
    <w:rsid w:val="00D34253"/>
    <w:rsid w:val="00D344AB"/>
    <w:rsid w:val="00D349E6"/>
    <w:rsid w:val="00D34B14"/>
    <w:rsid w:val="00D34DFB"/>
    <w:rsid w:val="00D3553A"/>
    <w:rsid w:val="00D35637"/>
    <w:rsid w:val="00D35C75"/>
    <w:rsid w:val="00D35CCD"/>
    <w:rsid w:val="00D36755"/>
    <w:rsid w:val="00D36B06"/>
    <w:rsid w:val="00D36E71"/>
    <w:rsid w:val="00D3795E"/>
    <w:rsid w:val="00D37D87"/>
    <w:rsid w:val="00D401B4"/>
    <w:rsid w:val="00D40B33"/>
    <w:rsid w:val="00D40F3B"/>
    <w:rsid w:val="00D41490"/>
    <w:rsid w:val="00D41E69"/>
    <w:rsid w:val="00D42049"/>
    <w:rsid w:val="00D42942"/>
    <w:rsid w:val="00D4318F"/>
    <w:rsid w:val="00D4366D"/>
    <w:rsid w:val="00D437C5"/>
    <w:rsid w:val="00D438BF"/>
    <w:rsid w:val="00D43B5C"/>
    <w:rsid w:val="00D43E89"/>
    <w:rsid w:val="00D440F8"/>
    <w:rsid w:val="00D446AF"/>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3FE1"/>
    <w:rsid w:val="00D640DA"/>
    <w:rsid w:val="00D652B5"/>
    <w:rsid w:val="00D65796"/>
    <w:rsid w:val="00D65CF6"/>
    <w:rsid w:val="00D65F70"/>
    <w:rsid w:val="00D66155"/>
    <w:rsid w:val="00D6617C"/>
    <w:rsid w:val="00D669C6"/>
    <w:rsid w:val="00D67768"/>
    <w:rsid w:val="00D70716"/>
    <w:rsid w:val="00D708B0"/>
    <w:rsid w:val="00D70D3B"/>
    <w:rsid w:val="00D719D4"/>
    <w:rsid w:val="00D71B04"/>
    <w:rsid w:val="00D71DF2"/>
    <w:rsid w:val="00D72808"/>
    <w:rsid w:val="00D729A3"/>
    <w:rsid w:val="00D74611"/>
    <w:rsid w:val="00D7479E"/>
    <w:rsid w:val="00D75B91"/>
    <w:rsid w:val="00D75C74"/>
    <w:rsid w:val="00D75E89"/>
    <w:rsid w:val="00D76524"/>
    <w:rsid w:val="00D76679"/>
    <w:rsid w:val="00D77407"/>
    <w:rsid w:val="00D77606"/>
    <w:rsid w:val="00D77B1D"/>
    <w:rsid w:val="00D77B31"/>
    <w:rsid w:val="00D80053"/>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6E07"/>
    <w:rsid w:val="00D871CE"/>
    <w:rsid w:val="00D876C6"/>
    <w:rsid w:val="00D87C13"/>
    <w:rsid w:val="00D90275"/>
    <w:rsid w:val="00D9045C"/>
    <w:rsid w:val="00D91663"/>
    <w:rsid w:val="00D9196D"/>
    <w:rsid w:val="00D91F2B"/>
    <w:rsid w:val="00D92982"/>
    <w:rsid w:val="00D93A32"/>
    <w:rsid w:val="00D93B70"/>
    <w:rsid w:val="00D93E85"/>
    <w:rsid w:val="00D9453C"/>
    <w:rsid w:val="00D94776"/>
    <w:rsid w:val="00D94801"/>
    <w:rsid w:val="00D95CEE"/>
    <w:rsid w:val="00D96350"/>
    <w:rsid w:val="00D9669D"/>
    <w:rsid w:val="00D96FCE"/>
    <w:rsid w:val="00D9777A"/>
    <w:rsid w:val="00D97B7D"/>
    <w:rsid w:val="00DA0D90"/>
    <w:rsid w:val="00DA11A8"/>
    <w:rsid w:val="00DA18D1"/>
    <w:rsid w:val="00DA1B30"/>
    <w:rsid w:val="00DA2FA3"/>
    <w:rsid w:val="00DA305E"/>
    <w:rsid w:val="00DA3697"/>
    <w:rsid w:val="00DA3720"/>
    <w:rsid w:val="00DA3F78"/>
    <w:rsid w:val="00DA5417"/>
    <w:rsid w:val="00DA56E8"/>
    <w:rsid w:val="00DA5851"/>
    <w:rsid w:val="00DA69DC"/>
    <w:rsid w:val="00DA75F8"/>
    <w:rsid w:val="00DA7D5F"/>
    <w:rsid w:val="00DB0A9F"/>
    <w:rsid w:val="00DB0F06"/>
    <w:rsid w:val="00DB1346"/>
    <w:rsid w:val="00DB1CCD"/>
    <w:rsid w:val="00DB1F42"/>
    <w:rsid w:val="00DB2E80"/>
    <w:rsid w:val="00DB3185"/>
    <w:rsid w:val="00DB377D"/>
    <w:rsid w:val="00DB3F3F"/>
    <w:rsid w:val="00DB41E3"/>
    <w:rsid w:val="00DB4F87"/>
    <w:rsid w:val="00DB59B0"/>
    <w:rsid w:val="00DB74C2"/>
    <w:rsid w:val="00DB7BDB"/>
    <w:rsid w:val="00DC0F09"/>
    <w:rsid w:val="00DC11AD"/>
    <w:rsid w:val="00DC15B8"/>
    <w:rsid w:val="00DC213E"/>
    <w:rsid w:val="00DC2D36"/>
    <w:rsid w:val="00DC3773"/>
    <w:rsid w:val="00DC4604"/>
    <w:rsid w:val="00DC47CE"/>
    <w:rsid w:val="00DC53EF"/>
    <w:rsid w:val="00DC6627"/>
    <w:rsid w:val="00DD0166"/>
    <w:rsid w:val="00DD0342"/>
    <w:rsid w:val="00DD0610"/>
    <w:rsid w:val="00DD162F"/>
    <w:rsid w:val="00DD184D"/>
    <w:rsid w:val="00DD1987"/>
    <w:rsid w:val="00DD272F"/>
    <w:rsid w:val="00DD2D64"/>
    <w:rsid w:val="00DD4673"/>
    <w:rsid w:val="00DD4F80"/>
    <w:rsid w:val="00DD5895"/>
    <w:rsid w:val="00DD61F3"/>
    <w:rsid w:val="00DD6451"/>
    <w:rsid w:val="00DD648F"/>
    <w:rsid w:val="00DE0554"/>
    <w:rsid w:val="00DE0A79"/>
    <w:rsid w:val="00DE11A8"/>
    <w:rsid w:val="00DE14CF"/>
    <w:rsid w:val="00DE1C23"/>
    <w:rsid w:val="00DE1C64"/>
    <w:rsid w:val="00DE2179"/>
    <w:rsid w:val="00DE2E5B"/>
    <w:rsid w:val="00DE3A32"/>
    <w:rsid w:val="00DE3C8E"/>
    <w:rsid w:val="00DE4EFB"/>
    <w:rsid w:val="00DE5608"/>
    <w:rsid w:val="00DE58D0"/>
    <w:rsid w:val="00DE638A"/>
    <w:rsid w:val="00DE654F"/>
    <w:rsid w:val="00DE668C"/>
    <w:rsid w:val="00DF0343"/>
    <w:rsid w:val="00DF0845"/>
    <w:rsid w:val="00DF0B6E"/>
    <w:rsid w:val="00DF141F"/>
    <w:rsid w:val="00DF15E0"/>
    <w:rsid w:val="00DF2010"/>
    <w:rsid w:val="00DF32F1"/>
    <w:rsid w:val="00DF37A0"/>
    <w:rsid w:val="00DF3E99"/>
    <w:rsid w:val="00DF3EE0"/>
    <w:rsid w:val="00DF54CE"/>
    <w:rsid w:val="00DF5F42"/>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3176"/>
    <w:rsid w:val="00E25748"/>
    <w:rsid w:val="00E25D51"/>
    <w:rsid w:val="00E260C4"/>
    <w:rsid w:val="00E2629B"/>
    <w:rsid w:val="00E30B5A"/>
    <w:rsid w:val="00E3123D"/>
    <w:rsid w:val="00E31461"/>
    <w:rsid w:val="00E31770"/>
    <w:rsid w:val="00E31CBF"/>
    <w:rsid w:val="00E31D43"/>
    <w:rsid w:val="00E31EE3"/>
    <w:rsid w:val="00E3246B"/>
    <w:rsid w:val="00E32608"/>
    <w:rsid w:val="00E32C33"/>
    <w:rsid w:val="00E34188"/>
    <w:rsid w:val="00E34B6E"/>
    <w:rsid w:val="00E35559"/>
    <w:rsid w:val="00E3581C"/>
    <w:rsid w:val="00E35DA5"/>
    <w:rsid w:val="00E3667B"/>
    <w:rsid w:val="00E3723A"/>
    <w:rsid w:val="00E3763C"/>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54"/>
    <w:rsid w:val="00E55681"/>
    <w:rsid w:val="00E57532"/>
    <w:rsid w:val="00E57535"/>
    <w:rsid w:val="00E57565"/>
    <w:rsid w:val="00E5777F"/>
    <w:rsid w:val="00E577A3"/>
    <w:rsid w:val="00E57BCB"/>
    <w:rsid w:val="00E61D41"/>
    <w:rsid w:val="00E63838"/>
    <w:rsid w:val="00E64434"/>
    <w:rsid w:val="00E65AEA"/>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77883"/>
    <w:rsid w:val="00E80B65"/>
    <w:rsid w:val="00E80BFF"/>
    <w:rsid w:val="00E8234C"/>
    <w:rsid w:val="00E823A0"/>
    <w:rsid w:val="00E82DEF"/>
    <w:rsid w:val="00E83AA9"/>
    <w:rsid w:val="00E83B3C"/>
    <w:rsid w:val="00E83F88"/>
    <w:rsid w:val="00E84A37"/>
    <w:rsid w:val="00E84B89"/>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B51"/>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010E"/>
    <w:rsid w:val="00EA1D7F"/>
    <w:rsid w:val="00EA243A"/>
    <w:rsid w:val="00EA2574"/>
    <w:rsid w:val="00EA2885"/>
    <w:rsid w:val="00EA2EE5"/>
    <w:rsid w:val="00EA2F5B"/>
    <w:rsid w:val="00EA4443"/>
    <w:rsid w:val="00EA49DF"/>
    <w:rsid w:val="00EA5FF7"/>
    <w:rsid w:val="00EA632D"/>
    <w:rsid w:val="00EA6D55"/>
    <w:rsid w:val="00EA6ED4"/>
    <w:rsid w:val="00EA743A"/>
    <w:rsid w:val="00EA7A41"/>
    <w:rsid w:val="00EA7BD3"/>
    <w:rsid w:val="00EB077B"/>
    <w:rsid w:val="00EB19EA"/>
    <w:rsid w:val="00EB1D21"/>
    <w:rsid w:val="00EB2442"/>
    <w:rsid w:val="00EB27B9"/>
    <w:rsid w:val="00EB36BB"/>
    <w:rsid w:val="00EB399E"/>
    <w:rsid w:val="00EB4EA2"/>
    <w:rsid w:val="00EB50BE"/>
    <w:rsid w:val="00EB52F8"/>
    <w:rsid w:val="00EB71EA"/>
    <w:rsid w:val="00EB7BFD"/>
    <w:rsid w:val="00EC08EA"/>
    <w:rsid w:val="00EC0ED5"/>
    <w:rsid w:val="00EC27C6"/>
    <w:rsid w:val="00EC29A7"/>
    <w:rsid w:val="00EC2F7B"/>
    <w:rsid w:val="00EC3142"/>
    <w:rsid w:val="00EC3566"/>
    <w:rsid w:val="00EC36BF"/>
    <w:rsid w:val="00EC4207"/>
    <w:rsid w:val="00EC46AB"/>
    <w:rsid w:val="00EC5653"/>
    <w:rsid w:val="00EC5DAF"/>
    <w:rsid w:val="00EC616F"/>
    <w:rsid w:val="00EC68D4"/>
    <w:rsid w:val="00EC71CE"/>
    <w:rsid w:val="00EC740B"/>
    <w:rsid w:val="00EC75F8"/>
    <w:rsid w:val="00ED0393"/>
    <w:rsid w:val="00ED0425"/>
    <w:rsid w:val="00ED1006"/>
    <w:rsid w:val="00ED1895"/>
    <w:rsid w:val="00ED26F6"/>
    <w:rsid w:val="00ED2FD6"/>
    <w:rsid w:val="00ED42B3"/>
    <w:rsid w:val="00ED4B51"/>
    <w:rsid w:val="00ED4D1B"/>
    <w:rsid w:val="00ED5012"/>
    <w:rsid w:val="00ED51BF"/>
    <w:rsid w:val="00ED51DE"/>
    <w:rsid w:val="00ED5A72"/>
    <w:rsid w:val="00ED6AF6"/>
    <w:rsid w:val="00ED7454"/>
    <w:rsid w:val="00EE1469"/>
    <w:rsid w:val="00EE16DC"/>
    <w:rsid w:val="00EE1F8F"/>
    <w:rsid w:val="00EE22DD"/>
    <w:rsid w:val="00EE4874"/>
    <w:rsid w:val="00EE5EAF"/>
    <w:rsid w:val="00EE6075"/>
    <w:rsid w:val="00EE6434"/>
    <w:rsid w:val="00EE663A"/>
    <w:rsid w:val="00EF0166"/>
    <w:rsid w:val="00EF0376"/>
    <w:rsid w:val="00EF054D"/>
    <w:rsid w:val="00EF0B91"/>
    <w:rsid w:val="00EF18FE"/>
    <w:rsid w:val="00EF2322"/>
    <w:rsid w:val="00EF240E"/>
    <w:rsid w:val="00EF279B"/>
    <w:rsid w:val="00EF2AF9"/>
    <w:rsid w:val="00EF30F2"/>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1ACF"/>
    <w:rsid w:val="00F03FBB"/>
    <w:rsid w:val="00F042BE"/>
    <w:rsid w:val="00F04590"/>
    <w:rsid w:val="00F04710"/>
    <w:rsid w:val="00F04DBB"/>
    <w:rsid w:val="00F0507A"/>
    <w:rsid w:val="00F0528D"/>
    <w:rsid w:val="00F06C67"/>
    <w:rsid w:val="00F06DFD"/>
    <w:rsid w:val="00F06F1F"/>
    <w:rsid w:val="00F071D1"/>
    <w:rsid w:val="00F07533"/>
    <w:rsid w:val="00F07EEB"/>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853"/>
    <w:rsid w:val="00F209B7"/>
    <w:rsid w:val="00F2215B"/>
    <w:rsid w:val="00F226FF"/>
    <w:rsid w:val="00F22771"/>
    <w:rsid w:val="00F22B70"/>
    <w:rsid w:val="00F230E1"/>
    <w:rsid w:val="00F231FE"/>
    <w:rsid w:val="00F23200"/>
    <w:rsid w:val="00F2345B"/>
    <w:rsid w:val="00F236BD"/>
    <w:rsid w:val="00F2376F"/>
    <w:rsid w:val="00F2388F"/>
    <w:rsid w:val="00F2410F"/>
    <w:rsid w:val="00F243D8"/>
    <w:rsid w:val="00F25700"/>
    <w:rsid w:val="00F25C10"/>
    <w:rsid w:val="00F260E2"/>
    <w:rsid w:val="00F2770B"/>
    <w:rsid w:val="00F2794A"/>
    <w:rsid w:val="00F30099"/>
    <w:rsid w:val="00F30450"/>
    <w:rsid w:val="00F30828"/>
    <w:rsid w:val="00F3098B"/>
    <w:rsid w:val="00F313D6"/>
    <w:rsid w:val="00F32D13"/>
    <w:rsid w:val="00F337FB"/>
    <w:rsid w:val="00F344E5"/>
    <w:rsid w:val="00F34567"/>
    <w:rsid w:val="00F345DC"/>
    <w:rsid w:val="00F34638"/>
    <w:rsid w:val="00F3530A"/>
    <w:rsid w:val="00F361FF"/>
    <w:rsid w:val="00F400E4"/>
    <w:rsid w:val="00F40DA3"/>
    <w:rsid w:val="00F40F0C"/>
    <w:rsid w:val="00F415DE"/>
    <w:rsid w:val="00F42E71"/>
    <w:rsid w:val="00F43835"/>
    <w:rsid w:val="00F441F9"/>
    <w:rsid w:val="00F44B7A"/>
    <w:rsid w:val="00F45A90"/>
    <w:rsid w:val="00F4735F"/>
    <w:rsid w:val="00F4766C"/>
    <w:rsid w:val="00F47AC9"/>
    <w:rsid w:val="00F47D80"/>
    <w:rsid w:val="00F50025"/>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1B1E"/>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4D56"/>
    <w:rsid w:val="00F75496"/>
    <w:rsid w:val="00F75582"/>
    <w:rsid w:val="00F76A5F"/>
    <w:rsid w:val="00F76EFA"/>
    <w:rsid w:val="00F774C7"/>
    <w:rsid w:val="00F777D3"/>
    <w:rsid w:val="00F77ED4"/>
    <w:rsid w:val="00F804BE"/>
    <w:rsid w:val="00F806B0"/>
    <w:rsid w:val="00F809B0"/>
    <w:rsid w:val="00F811D3"/>
    <w:rsid w:val="00F817CE"/>
    <w:rsid w:val="00F81B9A"/>
    <w:rsid w:val="00F81D10"/>
    <w:rsid w:val="00F82F14"/>
    <w:rsid w:val="00F82FD6"/>
    <w:rsid w:val="00F82FDD"/>
    <w:rsid w:val="00F840E6"/>
    <w:rsid w:val="00F8456C"/>
    <w:rsid w:val="00F84FF5"/>
    <w:rsid w:val="00F8516E"/>
    <w:rsid w:val="00F8568D"/>
    <w:rsid w:val="00F859D8"/>
    <w:rsid w:val="00F86341"/>
    <w:rsid w:val="00F86666"/>
    <w:rsid w:val="00F866D8"/>
    <w:rsid w:val="00F866EF"/>
    <w:rsid w:val="00F868E5"/>
    <w:rsid w:val="00F868F5"/>
    <w:rsid w:val="00F86F2E"/>
    <w:rsid w:val="00F90411"/>
    <w:rsid w:val="00F9056A"/>
    <w:rsid w:val="00F90C8E"/>
    <w:rsid w:val="00F90F74"/>
    <w:rsid w:val="00F90F79"/>
    <w:rsid w:val="00F90F8D"/>
    <w:rsid w:val="00F915E2"/>
    <w:rsid w:val="00F918F7"/>
    <w:rsid w:val="00F91B74"/>
    <w:rsid w:val="00F925DF"/>
    <w:rsid w:val="00F92782"/>
    <w:rsid w:val="00F93AA9"/>
    <w:rsid w:val="00F93C45"/>
    <w:rsid w:val="00F95902"/>
    <w:rsid w:val="00F95E69"/>
    <w:rsid w:val="00F962A9"/>
    <w:rsid w:val="00F96439"/>
    <w:rsid w:val="00F964F6"/>
    <w:rsid w:val="00F9673F"/>
    <w:rsid w:val="00F96985"/>
    <w:rsid w:val="00F96BB8"/>
    <w:rsid w:val="00F96FEB"/>
    <w:rsid w:val="00F97809"/>
    <w:rsid w:val="00F97838"/>
    <w:rsid w:val="00F97B5E"/>
    <w:rsid w:val="00F97C2B"/>
    <w:rsid w:val="00F97F61"/>
    <w:rsid w:val="00FA0390"/>
    <w:rsid w:val="00FA0E1D"/>
    <w:rsid w:val="00FA0FDB"/>
    <w:rsid w:val="00FA2776"/>
    <w:rsid w:val="00FA2BB3"/>
    <w:rsid w:val="00FA2C50"/>
    <w:rsid w:val="00FA2E5B"/>
    <w:rsid w:val="00FA2EC7"/>
    <w:rsid w:val="00FA3AAA"/>
    <w:rsid w:val="00FA3E96"/>
    <w:rsid w:val="00FA446D"/>
    <w:rsid w:val="00FA45DB"/>
    <w:rsid w:val="00FA50EC"/>
    <w:rsid w:val="00FA6713"/>
    <w:rsid w:val="00FA729C"/>
    <w:rsid w:val="00FA794B"/>
    <w:rsid w:val="00FB034E"/>
    <w:rsid w:val="00FB0489"/>
    <w:rsid w:val="00FB18CB"/>
    <w:rsid w:val="00FB1DC8"/>
    <w:rsid w:val="00FB2C99"/>
    <w:rsid w:val="00FB2D95"/>
    <w:rsid w:val="00FB44C5"/>
    <w:rsid w:val="00FB4522"/>
    <w:rsid w:val="00FB4C80"/>
    <w:rsid w:val="00FB5C29"/>
    <w:rsid w:val="00FB5CAC"/>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1AE3"/>
    <w:rsid w:val="00FD1BE3"/>
    <w:rsid w:val="00FD1DC1"/>
    <w:rsid w:val="00FD1EC8"/>
    <w:rsid w:val="00FD260D"/>
    <w:rsid w:val="00FD47ED"/>
    <w:rsid w:val="00FD4C23"/>
    <w:rsid w:val="00FD51FA"/>
    <w:rsid w:val="00FD5AB9"/>
    <w:rsid w:val="00FD74DB"/>
    <w:rsid w:val="00FD7660"/>
    <w:rsid w:val="00FD7CC3"/>
    <w:rsid w:val="00FE0655"/>
    <w:rsid w:val="00FE08D3"/>
    <w:rsid w:val="00FE1E5A"/>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22E"/>
    <w:rsid w:val="00FF0359"/>
    <w:rsid w:val="00FF253B"/>
    <w:rsid w:val="00FF271A"/>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39BC"/>
    <w:rPr>
      <w:rFonts w:ascii="Times" w:eastAsia="Batang" w:hAnsi="Times"/>
      <w:szCs w:val="24"/>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overflowPunct w:val="0"/>
      <w:autoSpaceDE w:val="0"/>
      <w:autoSpaceDN w:val="0"/>
      <w:adjustRightInd w:val="0"/>
      <w:spacing w:before="120" w:after="120"/>
      <w:jc w:val="both"/>
      <w:textAlignment w:val="baseline"/>
      <w:outlineLvl w:val="5"/>
    </w:pPr>
    <w:rPr>
      <w:rFonts w:ascii="Arial" w:eastAsia="SimSun" w:hAnsi="Arial" w:cs="Arial"/>
      <w:szCs w:val="20"/>
      <w:lang w:eastAsia="zh-CN"/>
    </w:rPr>
  </w:style>
  <w:style w:type="paragraph" w:styleId="Heading7">
    <w:name w:val="heading 7"/>
    <w:basedOn w:val="Normal"/>
    <w:next w:val="Normal"/>
    <w:qFormat/>
    <w:pPr>
      <w:keepNext/>
      <w:keepLines/>
      <w:numPr>
        <w:ilvl w:val="6"/>
        <w:numId w:val="1"/>
      </w:numPr>
      <w:tabs>
        <w:tab w:val="left" w:pos="1296"/>
      </w:tabs>
      <w:overflowPunct w:val="0"/>
      <w:autoSpaceDE w:val="0"/>
      <w:autoSpaceDN w:val="0"/>
      <w:adjustRightInd w:val="0"/>
      <w:spacing w:before="120" w:after="120"/>
      <w:jc w:val="both"/>
      <w:textAlignment w:val="baseline"/>
      <w:outlineLvl w:val="6"/>
    </w:pPr>
    <w:rPr>
      <w:rFonts w:ascii="Arial" w:eastAsia="SimSun" w:hAnsi="Arial" w:cs="Arial"/>
      <w:szCs w:val="20"/>
      <w:lang w:eastAsia="zh-CN"/>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overflowPunct w:val="0"/>
      <w:autoSpaceDE w:val="0"/>
      <w:autoSpaceDN w:val="0"/>
      <w:adjustRightInd w:val="0"/>
      <w:jc w:val="both"/>
      <w:textAlignment w:val="baseline"/>
    </w:pPr>
    <w:rPr>
      <w:rFonts w:ascii="Arial" w:eastAsia="SimSun" w:hAnsi="Arial"/>
      <w:szCs w:val="20"/>
      <w:lang w:eastAsia="zh-CN"/>
    </w:rPr>
  </w:style>
  <w:style w:type="paragraph" w:styleId="TOC9">
    <w:name w:val="toc 9"/>
    <w:basedOn w:val="TOC8"/>
    <w:semiHidden/>
    <w:pPr>
      <w:ind w:left="1418" w:hanging="1418"/>
    </w:p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SimSun" w:hAnsi="Arial"/>
      <w:b/>
      <w:szCs w:val="20"/>
    </w:rPr>
  </w:style>
  <w:style w:type="paragraph" w:styleId="FootnoteText">
    <w:name w:val="footnote text"/>
    <w:basedOn w:val="Normal"/>
    <w:semiHidden/>
    <w:pPr>
      <w:keepLines/>
      <w:overflowPunct w:val="0"/>
      <w:autoSpaceDE w:val="0"/>
      <w:autoSpaceDN w:val="0"/>
      <w:adjustRightInd w:val="0"/>
      <w:ind w:left="454" w:hanging="454"/>
      <w:jc w:val="both"/>
      <w:textAlignment w:val="baseline"/>
    </w:pPr>
    <w:rPr>
      <w:rFonts w:ascii="Arial" w:eastAsia="SimSun" w:hAnsi="Arial"/>
      <w:sz w:val="16"/>
      <w:szCs w:val="16"/>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overflowPunct w:val="0"/>
      <w:autoSpaceDE w:val="0"/>
      <w:autoSpaceDN w:val="0"/>
      <w:adjustRightInd w:val="0"/>
      <w:spacing w:after="120"/>
      <w:ind w:left="568" w:hanging="284"/>
      <w:jc w:val="both"/>
      <w:textAlignment w:val="baseline"/>
    </w:pPr>
    <w:rPr>
      <w:rFonts w:ascii="Arial" w:eastAsia="SimSun" w:hAnsi="Arial"/>
      <w:szCs w:val="20"/>
      <w:lang w:eastAsia="zh-CN"/>
    </w:r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SimSun" w:hAnsi="Arial"/>
      <w:b/>
      <w:szCs w:val="20"/>
      <w:lang w:eastAsia="zh-CN"/>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ascii="Arial" w:eastAsia="SimSun" w:hAnsi="Arial"/>
      <w:szCs w:val="20"/>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eastAsia="SimSun" w:hAnsi="Arial"/>
      <w:sz w:val="18"/>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eastAsia="SimSun" w:hAnsi="Arial"/>
      <w:b/>
      <w:bCs/>
      <w:szCs w:val="20"/>
      <w:lang w:eastAsia="zh-CN"/>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SimSun" w:hAnsi="Arial"/>
      <w:b/>
      <w:sz w:val="24"/>
      <w:szCs w:val="20"/>
      <w:lang w:eastAsia="zh-CN"/>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pPr>
      <w:overflowPunct w:val="0"/>
      <w:autoSpaceDE w:val="0"/>
      <w:autoSpaceDN w:val="0"/>
      <w:adjustRightInd w:val="0"/>
      <w:spacing w:after="120"/>
      <w:ind w:left="720"/>
      <w:contextualSpacing/>
      <w:jc w:val="both"/>
      <w:textAlignment w:val="baseline"/>
    </w:pPr>
    <w:rPr>
      <w:rFonts w:ascii="Arial" w:eastAsia="SimSun" w:hAnsi="Arial"/>
      <w:szCs w:val="20"/>
      <w:lang w:eastAsia="zh-CN"/>
    </w:r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ascii="Arial" w:eastAsia="SimSun" w:hAnsi="Arial"/>
      <w:szCs w:val="20"/>
      <w:lang w:val="en-US"/>
    </w:rPr>
  </w:style>
  <w:style w:type="paragraph" w:styleId="List5">
    <w:name w:val="List 5"/>
    <w:basedOn w:val="List4"/>
    <w:pPr>
      <w:ind w:left="1702"/>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SimSun" w:hAnsi="Arial"/>
      <w:szCs w:val="20"/>
      <w:lang w:eastAsia="zh-CN"/>
    </w:rPr>
  </w:style>
  <w:style w:type="paragraph" w:styleId="CommentText">
    <w:name w:val="annotation text"/>
    <w:basedOn w:val="Normal"/>
    <w:link w:val="CommentTextChar"/>
    <w:qFormat/>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overflowPunct w:val="0"/>
      <w:autoSpaceDE w:val="0"/>
      <w:autoSpaceDN w:val="0"/>
      <w:adjustRightInd w:val="0"/>
      <w:textAlignment w:val="baseline"/>
    </w:pPr>
    <w:rPr>
      <w:rFonts w:ascii="Arial" w:eastAsia="SimSun" w:hAnsi="Arial"/>
      <w:szCs w:val="20"/>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overflowPunct w:val="0"/>
      <w:autoSpaceDE w:val="0"/>
      <w:autoSpaceDN w:val="0"/>
      <w:adjustRightInd w:val="0"/>
      <w:spacing w:after="120"/>
      <w:jc w:val="both"/>
      <w:textAlignment w:val="baseline"/>
    </w:pPr>
    <w:rPr>
      <w:rFonts w:ascii="Arial" w:eastAsia="SimSun" w:hAnsi="Arial"/>
      <w:b/>
      <w:bCs/>
      <w:szCs w:val="20"/>
      <w:lang w:eastAsia="zh-CN"/>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overflowPunct w:val="0"/>
      <w:autoSpaceDE w:val="0"/>
      <w:autoSpaceDN w:val="0"/>
      <w:adjustRightInd w:val="0"/>
      <w:spacing w:after="180"/>
      <w:ind w:left="1135" w:hanging="851"/>
      <w:textAlignment w:val="baseline"/>
    </w:pPr>
    <w:rPr>
      <w:rFonts w:ascii="Arial" w:eastAsia="SimSun" w:hAnsi="Arial"/>
      <w:color w:val="FF0000"/>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zh-CN"/>
    </w:rPr>
  </w:style>
  <w:style w:type="paragraph" w:customStyle="1" w:styleId="textintend2">
    <w:name w:val="text intend 2"/>
    <w:basedOn w:val="Normal"/>
    <w:pPr>
      <w:numPr>
        <w:numId w:val="8"/>
      </w:numPr>
      <w:tabs>
        <w:tab w:val="left" w:pos="1418"/>
      </w:tabs>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pPr>
    <w:rPr>
      <w:rFonts w:ascii="Arial" w:eastAsia="MS Mincho" w:hAnsi="Arial"/>
      <w:b/>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spacing w:after="120"/>
      <w:jc w:val="both"/>
    </w:pPr>
    <w:rPr>
      <w:rFonts w:ascii="MS PGothic" w:eastAsia="MS PGothic" w:hAnsi="MS PGothic" w:cs="MS PGothic"/>
      <w:sz w:val="24"/>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pPr>
    <w:rPr>
      <w:rFonts w:ascii="Arial" w:eastAsia="MS Mincho" w:hAnsi="Arial"/>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CF092D"/>
    <w:rPr>
      <w:rFonts w:ascii="Calibri" w:eastAsiaTheme="minorEastAsia" w:hAnsi="Calibri" w:cs="Calibri"/>
      <w:sz w:val="22"/>
      <w:szCs w:val="22"/>
      <w:lang w:val="en-GB" w:eastAsia="ja-JP"/>
    </w:rPr>
  </w:style>
  <w:style w:type="character" w:customStyle="1" w:styleId="0MaintextChar">
    <w:name w:val="0 Main text Char"/>
    <w:basedOn w:val="DefaultParagraphFont"/>
    <w:link w:val="0Maintext"/>
    <w:qFormat/>
    <w:locked/>
    <w:rsid w:val="00274C35"/>
    <w:rPr>
      <w:rFonts w:eastAsia="Times New Roman" w:cs="Batang"/>
      <w:lang w:val="en-GB" w:eastAsia="en-US"/>
    </w:rPr>
  </w:style>
  <w:style w:type="paragraph" w:customStyle="1" w:styleId="0Maintext">
    <w:name w:val="0 Main text"/>
    <w:basedOn w:val="Normal"/>
    <w:link w:val="0MaintextChar"/>
    <w:qFormat/>
    <w:rsid w:val="00274C35"/>
    <w:pPr>
      <w:spacing w:after="100" w:afterAutospacing="1" w:line="288" w:lineRule="auto"/>
      <w:ind w:firstLine="360"/>
      <w:jc w:val="both"/>
    </w:pPr>
    <w:rPr>
      <w:rFonts w:ascii="Times New Roman" w:eastAsia="Times New Roman" w:hAnsi="Times New Roman" w:cs="Batang"/>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65302097">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4835718">
      <w:bodyDiv w:val="1"/>
      <w:marLeft w:val="0"/>
      <w:marRight w:val="0"/>
      <w:marTop w:val="0"/>
      <w:marBottom w:val="0"/>
      <w:divBdr>
        <w:top w:val="none" w:sz="0" w:space="0" w:color="auto"/>
        <w:left w:val="none" w:sz="0" w:space="0" w:color="auto"/>
        <w:bottom w:val="none" w:sz="0" w:space="0" w:color="auto"/>
        <w:right w:val="none" w:sz="0" w:space="0" w:color="auto"/>
      </w:divBdr>
      <w:divsChild>
        <w:div w:id="1120143841">
          <w:marLeft w:val="734"/>
          <w:marRight w:val="0"/>
          <w:marTop w:val="100"/>
          <w:marBottom w:val="0"/>
          <w:divBdr>
            <w:top w:val="none" w:sz="0" w:space="0" w:color="auto"/>
            <w:left w:val="none" w:sz="0" w:space="0" w:color="auto"/>
            <w:bottom w:val="none" w:sz="0" w:space="0" w:color="auto"/>
            <w:right w:val="none" w:sz="0" w:space="0" w:color="auto"/>
          </w:divBdr>
        </w:div>
      </w:divsChild>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67861185">
      <w:bodyDiv w:val="1"/>
      <w:marLeft w:val="0"/>
      <w:marRight w:val="0"/>
      <w:marTop w:val="0"/>
      <w:marBottom w:val="0"/>
      <w:divBdr>
        <w:top w:val="none" w:sz="0" w:space="0" w:color="auto"/>
        <w:left w:val="none" w:sz="0" w:space="0" w:color="auto"/>
        <w:bottom w:val="none" w:sz="0" w:space="0" w:color="auto"/>
        <w:right w:val="none" w:sz="0" w:space="0" w:color="auto"/>
      </w:divBdr>
      <w:divsChild>
        <w:div w:id="1764061796">
          <w:marLeft w:val="1022"/>
          <w:marRight w:val="0"/>
          <w:marTop w:val="100"/>
          <w:marBottom w:val="180"/>
          <w:divBdr>
            <w:top w:val="none" w:sz="0" w:space="0" w:color="auto"/>
            <w:left w:val="none" w:sz="0" w:space="0" w:color="auto"/>
            <w:bottom w:val="none" w:sz="0" w:space="0" w:color="auto"/>
            <w:right w:val="none" w:sz="0" w:space="0" w:color="auto"/>
          </w:divBdr>
        </w:div>
      </w:divsChild>
    </w:div>
    <w:div w:id="329336336">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379481972">
      <w:bodyDiv w:val="1"/>
      <w:marLeft w:val="0"/>
      <w:marRight w:val="0"/>
      <w:marTop w:val="0"/>
      <w:marBottom w:val="0"/>
      <w:divBdr>
        <w:top w:val="none" w:sz="0" w:space="0" w:color="auto"/>
        <w:left w:val="none" w:sz="0" w:space="0" w:color="auto"/>
        <w:bottom w:val="none" w:sz="0" w:space="0" w:color="auto"/>
        <w:right w:val="none" w:sz="0" w:space="0" w:color="auto"/>
      </w:divBdr>
      <w:divsChild>
        <w:div w:id="1529950535">
          <w:marLeft w:val="734"/>
          <w:marRight w:val="0"/>
          <w:marTop w:val="100"/>
          <w:marBottom w:val="180"/>
          <w:divBdr>
            <w:top w:val="none" w:sz="0" w:space="0" w:color="auto"/>
            <w:left w:val="none" w:sz="0" w:space="0" w:color="auto"/>
            <w:bottom w:val="none" w:sz="0" w:space="0" w:color="auto"/>
            <w:right w:val="none" w:sz="0" w:space="0" w:color="auto"/>
          </w:divBdr>
        </w:div>
      </w:divsChild>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70905424">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494878987">
      <w:bodyDiv w:val="1"/>
      <w:marLeft w:val="0"/>
      <w:marRight w:val="0"/>
      <w:marTop w:val="0"/>
      <w:marBottom w:val="0"/>
      <w:divBdr>
        <w:top w:val="none" w:sz="0" w:space="0" w:color="auto"/>
        <w:left w:val="none" w:sz="0" w:space="0" w:color="auto"/>
        <w:bottom w:val="none" w:sz="0" w:space="0" w:color="auto"/>
        <w:right w:val="none" w:sz="0" w:space="0" w:color="auto"/>
      </w:divBdr>
      <w:divsChild>
        <w:div w:id="83066005">
          <w:marLeft w:val="288"/>
          <w:marRight w:val="0"/>
          <w:marTop w:val="100"/>
          <w:marBottom w:val="0"/>
          <w:divBdr>
            <w:top w:val="none" w:sz="0" w:space="0" w:color="auto"/>
            <w:left w:val="none" w:sz="0" w:space="0" w:color="auto"/>
            <w:bottom w:val="none" w:sz="0" w:space="0" w:color="auto"/>
            <w:right w:val="none" w:sz="0" w:space="0" w:color="auto"/>
          </w:divBdr>
        </w:div>
        <w:div w:id="993725290">
          <w:marLeft w:val="562"/>
          <w:marRight w:val="0"/>
          <w:marTop w:val="100"/>
          <w:marBottom w:val="0"/>
          <w:divBdr>
            <w:top w:val="none" w:sz="0" w:space="0" w:color="auto"/>
            <w:left w:val="none" w:sz="0" w:space="0" w:color="auto"/>
            <w:bottom w:val="none" w:sz="0" w:space="0" w:color="auto"/>
            <w:right w:val="none" w:sz="0" w:space="0" w:color="auto"/>
          </w:divBdr>
        </w:div>
        <w:div w:id="581137003">
          <w:marLeft w:val="734"/>
          <w:marRight w:val="0"/>
          <w:marTop w:val="100"/>
          <w:marBottom w:val="0"/>
          <w:divBdr>
            <w:top w:val="none" w:sz="0" w:space="0" w:color="auto"/>
            <w:left w:val="none" w:sz="0" w:space="0" w:color="auto"/>
            <w:bottom w:val="none" w:sz="0" w:space="0" w:color="auto"/>
            <w:right w:val="none" w:sz="0" w:space="0" w:color="auto"/>
          </w:divBdr>
        </w:div>
        <w:div w:id="435640542">
          <w:marLeft w:val="562"/>
          <w:marRight w:val="0"/>
          <w:marTop w:val="100"/>
          <w:marBottom w:val="0"/>
          <w:divBdr>
            <w:top w:val="none" w:sz="0" w:space="0" w:color="auto"/>
            <w:left w:val="none" w:sz="0" w:space="0" w:color="auto"/>
            <w:bottom w:val="none" w:sz="0" w:space="0" w:color="auto"/>
            <w:right w:val="none" w:sz="0" w:space="0" w:color="auto"/>
          </w:divBdr>
        </w:div>
        <w:div w:id="115680388">
          <w:marLeft w:val="734"/>
          <w:marRight w:val="0"/>
          <w:marTop w:val="100"/>
          <w:marBottom w:val="0"/>
          <w:divBdr>
            <w:top w:val="none" w:sz="0" w:space="0" w:color="auto"/>
            <w:left w:val="none" w:sz="0" w:space="0" w:color="auto"/>
            <w:bottom w:val="none" w:sz="0" w:space="0" w:color="auto"/>
            <w:right w:val="none" w:sz="0" w:space="0" w:color="auto"/>
          </w:divBdr>
        </w:div>
        <w:div w:id="1713266249">
          <w:marLeft w:val="907"/>
          <w:marRight w:val="0"/>
          <w:marTop w:val="100"/>
          <w:marBottom w:val="0"/>
          <w:divBdr>
            <w:top w:val="none" w:sz="0" w:space="0" w:color="auto"/>
            <w:left w:val="none" w:sz="0" w:space="0" w:color="auto"/>
            <w:bottom w:val="none" w:sz="0" w:space="0" w:color="auto"/>
            <w:right w:val="none" w:sz="0" w:space="0" w:color="auto"/>
          </w:divBdr>
        </w:div>
        <w:div w:id="814101407">
          <w:marLeft w:val="1152"/>
          <w:marRight w:val="0"/>
          <w:marTop w:val="53"/>
          <w:marBottom w:val="0"/>
          <w:divBdr>
            <w:top w:val="none" w:sz="0" w:space="0" w:color="auto"/>
            <w:left w:val="none" w:sz="0" w:space="0" w:color="auto"/>
            <w:bottom w:val="none" w:sz="0" w:space="0" w:color="auto"/>
            <w:right w:val="none" w:sz="0" w:space="0" w:color="auto"/>
          </w:divBdr>
        </w:div>
        <w:div w:id="2130925488">
          <w:marLeft w:val="1152"/>
          <w:marRight w:val="0"/>
          <w:marTop w:val="53"/>
          <w:marBottom w:val="0"/>
          <w:divBdr>
            <w:top w:val="none" w:sz="0" w:space="0" w:color="auto"/>
            <w:left w:val="none" w:sz="0" w:space="0" w:color="auto"/>
            <w:bottom w:val="none" w:sz="0" w:space="0" w:color="auto"/>
            <w:right w:val="none" w:sz="0" w:space="0" w:color="auto"/>
          </w:divBdr>
        </w:div>
        <w:div w:id="315375596">
          <w:marLeft w:val="734"/>
          <w:marRight w:val="0"/>
          <w:marTop w:val="100"/>
          <w:marBottom w:val="0"/>
          <w:divBdr>
            <w:top w:val="none" w:sz="0" w:space="0" w:color="auto"/>
            <w:left w:val="none" w:sz="0" w:space="0" w:color="auto"/>
            <w:bottom w:val="none" w:sz="0" w:space="0" w:color="auto"/>
            <w:right w:val="none" w:sz="0" w:space="0" w:color="auto"/>
          </w:divBdr>
        </w:div>
        <w:div w:id="2065520038">
          <w:marLeft w:val="907"/>
          <w:marRight w:val="0"/>
          <w:marTop w:val="100"/>
          <w:marBottom w:val="0"/>
          <w:divBdr>
            <w:top w:val="none" w:sz="0" w:space="0" w:color="auto"/>
            <w:left w:val="none" w:sz="0" w:space="0" w:color="auto"/>
            <w:bottom w:val="none" w:sz="0" w:space="0" w:color="auto"/>
            <w:right w:val="none" w:sz="0" w:space="0" w:color="auto"/>
          </w:divBdr>
        </w:div>
        <w:div w:id="1516264451">
          <w:marLeft w:val="734"/>
          <w:marRight w:val="0"/>
          <w:marTop w:val="100"/>
          <w:marBottom w:val="0"/>
          <w:divBdr>
            <w:top w:val="none" w:sz="0" w:space="0" w:color="auto"/>
            <w:left w:val="none" w:sz="0" w:space="0" w:color="auto"/>
            <w:bottom w:val="none" w:sz="0" w:space="0" w:color="auto"/>
            <w:right w:val="none" w:sz="0" w:space="0" w:color="auto"/>
          </w:divBdr>
        </w:div>
        <w:div w:id="327563542">
          <w:marLeft w:val="907"/>
          <w:marRight w:val="0"/>
          <w:marTop w:val="100"/>
          <w:marBottom w:val="0"/>
          <w:divBdr>
            <w:top w:val="none" w:sz="0" w:space="0" w:color="auto"/>
            <w:left w:val="none" w:sz="0" w:space="0" w:color="auto"/>
            <w:bottom w:val="none" w:sz="0" w:space="0" w:color="auto"/>
            <w:right w:val="none" w:sz="0" w:space="0" w:color="auto"/>
          </w:divBdr>
        </w:div>
      </w:divsChild>
    </w:div>
    <w:div w:id="505362829">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571936689">
      <w:bodyDiv w:val="1"/>
      <w:marLeft w:val="0"/>
      <w:marRight w:val="0"/>
      <w:marTop w:val="0"/>
      <w:marBottom w:val="0"/>
      <w:divBdr>
        <w:top w:val="none" w:sz="0" w:space="0" w:color="auto"/>
        <w:left w:val="none" w:sz="0" w:space="0" w:color="auto"/>
        <w:bottom w:val="none" w:sz="0" w:space="0" w:color="auto"/>
        <w:right w:val="none" w:sz="0" w:space="0" w:color="auto"/>
      </w:divBdr>
      <w:divsChild>
        <w:div w:id="386955123">
          <w:marLeft w:val="547"/>
          <w:marRight w:val="0"/>
          <w:marTop w:val="0"/>
          <w:marBottom w:val="0"/>
          <w:divBdr>
            <w:top w:val="none" w:sz="0" w:space="0" w:color="auto"/>
            <w:left w:val="none" w:sz="0" w:space="0" w:color="auto"/>
            <w:bottom w:val="none" w:sz="0" w:space="0" w:color="auto"/>
            <w:right w:val="none" w:sz="0" w:space="0" w:color="auto"/>
          </w:divBdr>
        </w:div>
        <w:div w:id="1290279760">
          <w:marLeft w:val="547"/>
          <w:marRight w:val="0"/>
          <w:marTop w:val="0"/>
          <w:marBottom w:val="0"/>
          <w:divBdr>
            <w:top w:val="none" w:sz="0" w:space="0" w:color="auto"/>
            <w:left w:val="none" w:sz="0" w:space="0" w:color="auto"/>
            <w:bottom w:val="none" w:sz="0" w:space="0" w:color="auto"/>
            <w:right w:val="none" w:sz="0" w:space="0" w:color="auto"/>
          </w:divBdr>
        </w:div>
        <w:div w:id="753816176">
          <w:marLeft w:val="547"/>
          <w:marRight w:val="0"/>
          <w:marTop w:val="0"/>
          <w:marBottom w:val="0"/>
          <w:divBdr>
            <w:top w:val="none" w:sz="0" w:space="0" w:color="auto"/>
            <w:left w:val="none" w:sz="0" w:space="0" w:color="auto"/>
            <w:bottom w:val="none" w:sz="0" w:space="0" w:color="auto"/>
            <w:right w:val="none" w:sz="0" w:space="0" w:color="auto"/>
          </w:divBdr>
        </w:div>
        <w:div w:id="727415814">
          <w:marLeft w:val="547"/>
          <w:marRight w:val="0"/>
          <w:marTop w:val="0"/>
          <w:marBottom w:val="0"/>
          <w:divBdr>
            <w:top w:val="none" w:sz="0" w:space="0" w:color="auto"/>
            <w:left w:val="none" w:sz="0" w:space="0" w:color="auto"/>
            <w:bottom w:val="none" w:sz="0" w:space="0" w:color="auto"/>
            <w:right w:val="none" w:sz="0" w:space="0" w:color="auto"/>
          </w:divBdr>
        </w:div>
        <w:div w:id="1199706393">
          <w:marLeft w:val="547"/>
          <w:marRight w:val="0"/>
          <w:marTop w:val="0"/>
          <w:marBottom w:val="0"/>
          <w:divBdr>
            <w:top w:val="none" w:sz="0" w:space="0" w:color="auto"/>
            <w:left w:val="none" w:sz="0" w:space="0" w:color="auto"/>
            <w:bottom w:val="none" w:sz="0" w:space="0" w:color="auto"/>
            <w:right w:val="none" w:sz="0" w:space="0" w:color="auto"/>
          </w:divBdr>
        </w:div>
        <w:div w:id="1544823688">
          <w:marLeft w:val="547"/>
          <w:marRight w:val="0"/>
          <w:marTop w:val="0"/>
          <w:marBottom w:val="0"/>
          <w:divBdr>
            <w:top w:val="none" w:sz="0" w:space="0" w:color="auto"/>
            <w:left w:val="none" w:sz="0" w:space="0" w:color="auto"/>
            <w:bottom w:val="none" w:sz="0" w:space="0" w:color="auto"/>
            <w:right w:val="none" w:sz="0" w:space="0" w:color="auto"/>
          </w:divBdr>
        </w:div>
      </w:divsChild>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37341663">
      <w:bodyDiv w:val="1"/>
      <w:marLeft w:val="0"/>
      <w:marRight w:val="0"/>
      <w:marTop w:val="0"/>
      <w:marBottom w:val="0"/>
      <w:divBdr>
        <w:top w:val="none" w:sz="0" w:space="0" w:color="auto"/>
        <w:left w:val="none" w:sz="0" w:space="0" w:color="auto"/>
        <w:bottom w:val="none" w:sz="0" w:space="0" w:color="auto"/>
        <w:right w:val="none" w:sz="0" w:space="0" w:color="auto"/>
      </w:divBdr>
    </w:div>
    <w:div w:id="650212534">
      <w:bodyDiv w:val="1"/>
      <w:marLeft w:val="0"/>
      <w:marRight w:val="0"/>
      <w:marTop w:val="0"/>
      <w:marBottom w:val="0"/>
      <w:divBdr>
        <w:top w:val="none" w:sz="0" w:space="0" w:color="auto"/>
        <w:left w:val="none" w:sz="0" w:space="0" w:color="auto"/>
        <w:bottom w:val="none" w:sz="0" w:space="0" w:color="auto"/>
        <w:right w:val="none" w:sz="0" w:space="0" w:color="auto"/>
      </w:divBdr>
      <w:divsChild>
        <w:div w:id="1648321791">
          <w:marLeft w:val="734"/>
          <w:marRight w:val="0"/>
          <w:marTop w:val="100"/>
          <w:marBottom w:val="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68944274">
      <w:bodyDiv w:val="1"/>
      <w:marLeft w:val="0"/>
      <w:marRight w:val="0"/>
      <w:marTop w:val="0"/>
      <w:marBottom w:val="0"/>
      <w:divBdr>
        <w:top w:val="none" w:sz="0" w:space="0" w:color="auto"/>
        <w:left w:val="none" w:sz="0" w:space="0" w:color="auto"/>
        <w:bottom w:val="none" w:sz="0" w:space="0" w:color="auto"/>
        <w:right w:val="none" w:sz="0" w:space="0" w:color="auto"/>
      </w:divBdr>
      <w:divsChild>
        <w:div w:id="2128424704">
          <w:marLeft w:val="734"/>
          <w:marRight w:val="0"/>
          <w:marTop w:val="100"/>
          <w:marBottom w:val="0"/>
          <w:divBdr>
            <w:top w:val="none" w:sz="0" w:space="0" w:color="auto"/>
            <w:left w:val="none" w:sz="0" w:space="0" w:color="auto"/>
            <w:bottom w:val="none" w:sz="0" w:space="0" w:color="auto"/>
            <w:right w:val="none" w:sz="0" w:space="0" w:color="auto"/>
          </w:divBdr>
        </w:div>
        <w:div w:id="1586914398">
          <w:marLeft w:val="734"/>
          <w:marRight w:val="0"/>
          <w:marTop w:val="100"/>
          <w:marBottom w:val="0"/>
          <w:divBdr>
            <w:top w:val="none" w:sz="0" w:space="0" w:color="auto"/>
            <w:left w:val="none" w:sz="0" w:space="0" w:color="auto"/>
            <w:bottom w:val="none" w:sz="0" w:space="0" w:color="auto"/>
            <w:right w:val="none" w:sz="0" w:space="0" w:color="auto"/>
          </w:divBdr>
        </w:div>
        <w:div w:id="116141593">
          <w:marLeft w:val="734"/>
          <w:marRight w:val="0"/>
          <w:marTop w:val="100"/>
          <w:marBottom w:val="0"/>
          <w:divBdr>
            <w:top w:val="none" w:sz="0" w:space="0" w:color="auto"/>
            <w:left w:val="none" w:sz="0" w:space="0" w:color="auto"/>
            <w:bottom w:val="none" w:sz="0" w:space="0" w:color="auto"/>
            <w:right w:val="none" w:sz="0" w:space="0" w:color="auto"/>
          </w:divBdr>
        </w:div>
        <w:div w:id="495154374">
          <w:marLeft w:val="734"/>
          <w:marRight w:val="0"/>
          <w:marTop w:val="100"/>
          <w:marBottom w:val="0"/>
          <w:divBdr>
            <w:top w:val="none" w:sz="0" w:space="0" w:color="auto"/>
            <w:left w:val="none" w:sz="0" w:space="0" w:color="auto"/>
            <w:bottom w:val="none" w:sz="0" w:space="0" w:color="auto"/>
            <w:right w:val="none" w:sz="0" w:space="0" w:color="auto"/>
          </w:divBdr>
        </w:div>
        <w:div w:id="951131569">
          <w:marLeft w:val="734"/>
          <w:marRight w:val="0"/>
          <w:marTop w:val="100"/>
          <w:marBottom w:val="0"/>
          <w:divBdr>
            <w:top w:val="none" w:sz="0" w:space="0" w:color="auto"/>
            <w:left w:val="none" w:sz="0" w:space="0" w:color="auto"/>
            <w:bottom w:val="none" w:sz="0" w:space="0" w:color="auto"/>
            <w:right w:val="none" w:sz="0" w:space="0" w:color="auto"/>
          </w:divBdr>
        </w:div>
        <w:div w:id="1161317107">
          <w:marLeft w:val="734"/>
          <w:marRight w:val="0"/>
          <w:marTop w:val="100"/>
          <w:marBottom w:val="0"/>
          <w:divBdr>
            <w:top w:val="none" w:sz="0" w:space="0" w:color="auto"/>
            <w:left w:val="none" w:sz="0" w:space="0" w:color="auto"/>
            <w:bottom w:val="none" w:sz="0" w:space="0" w:color="auto"/>
            <w:right w:val="none" w:sz="0" w:space="0" w:color="auto"/>
          </w:divBdr>
        </w:div>
        <w:div w:id="1684941425">
          <w:marLeft w:val="734"/>
          <w:marRight w:val="0"/>
          <w:marTop w:val="100"/>
          <w:marBottom w:val="0"/>
          <w:divBdr>
            <w:top w:val="none" w:sz="0" w:space="0" w:color="auto"/>
            <w:left w:val="none" w:sz="0" w:space="0" w:color="auto"/>
            <w:bottom w:val="none" w:sz="0" w:space="0" w:color="auto"/>
            <w:right w:val="none" w:sz="0" w:space="0" w:color="auto"/>
          </w:divBdr>
        </w:div>
        <w:div w:id="1487672286">
          <w:marLeft w:val="1022"/>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734543949">
      <w:bodyDiv w:val="1"/>
      <w:marLeft w:val="0"/>
      <w:marRight w:val="0"/>
      <w:marTop w:val="0"/>
      <w:marBottom w:val="0"/>
      <w:divBdr>
        <w:top w:val="none" w:sz="0" w:space="0" w:color="auto"/>
        <w:left w:val="none" w:sz="0" w:space="0" w:color="auto"/>
        <w:bottom w:val="none" w:sz="0" w:space="0" w:color="auto"/>
        <w:right w:val="none" w:sz="0" w:space="0" w:color="auto"/>
      </w:divBdr>
    </w:div>
    <w:div w:id="772285589">
      <w:bodyDiv w:val="1"/>
      <w:marLeft w:val="0"/>
      <w:marRight w:val="0"/>
      <w:marTop w:val="0"/>
      <w:marBottom w:val="0"/>
      <w:divBdr>
        <w:top w:val="none" w:sz="0" w:space="0" w:color="auto"/>
        <w:left w:val="none" w:sz="0" w:space="0" w:color="auto"/>
        <w:bottom w:val="none" w:sz="0" w:space="0" w:color="auto"/>
        <w:right w:val="none" w:sz="0" w:space="0" w:color="auto"/>
      </w:divBdr>
      <w:divsChild>
        <w:div w:id="1951352384">
          <w:marLeft w:val="288"/>
          <w:marRight w:val="0"/>
          <w:marTop w:val="100"/>
          <w:marBottom w:val="0"/>
          <w:divBdr>
            <w:top w:val="none" w:sz="0" w:space="0" w:color="auto"/>
            <w:left w:val="none" w:sz="0" w:space="0" w:color="auto"/>
            <w:bottom w:val="none" w:sz="0" w:space="0" w:color="auto"/>
            <w:right w:val="none" w:sz="0" w:space="0" w:color="auto"/>
          </w:divBdr>
        </w:div>
        <w:div w:id="1677069808">
          <w:marLeft w:val="562"/>
          <w:marRight w:val="0"/>
          <w:marTop w:val="100"/>
          <w:marBottom w:val="0"/>
          <w:divBdr>
            <w:top w:val="none" w:sz="0" w:space="0" w:color="auto"/>
            <w:left w:val="none" w:sz="0" w:space="0" w:color="auto"/>
            <w:bottom w:val="none" w:sz="0" w:space="0" w:color="auto"/>
            <w:right w:val="none" w:sz="0" w:space="0" w:color="auto"/>
          </w:divBdr>
        </w:div>
      </w:divsChild>
    </w:div>
    <w:div w:id="844245841">
      <w:bodyDiv w:val="1"/>
      <w:marLeft w:val="0"/>
      <w:marRight w:val="0"/>
      <w:marTop w:val="0"/>
      <w:marBottom w:val="0"/>
      <w:divBdr>
        <w:top w:val="none" w:sz="0" w:space="0" w:color="auto"/>
        <w:left w:val="none" w:sz="0" w:space="0" w:color="auto"/>
        <w:bottom w:val="none" w:sz="0" w:space="0" w:color="auto"/>
        <w:right w:val="none" w:sz="0" w:space="0" w:color="auto"/>
      </w:divBdr>
    </w:div>
    <w:div w:id="845442058">
      <w:bodyDiv w:val="1"/>
      <w:marLeft w:val="0"/>
      <w:marRight w:val="0"/>
      <w:marTop w:val="0"/>
      <w:marBottom w:val="0"/>
      <w:divBdr>
        <w:top w:val="none" w:sz="0" w:space="0" w:color="auto"/>
        <w:left w:val="none" w:sz="0" w:space="0" w:color="auto"/>
        <w:bottom w:val="none" w:sz="0" w:space="0" w:color="auto"/>
        <w:right w:val="none" w:sz="0" w:space="0" w:color="auto"/>
      </w:divBdr>
      <w:divsChild>
        <w:div w:id="1978559529">
          <w:marLeft w:val="734"/>
          <w:marRight w:val="0"/>
          <w:marTop w:val="100"/>
          <w:marBottom w:val="0"/>
          <w:divBdr>
            <w:top w:val="none" w:sz="0" w:space="0" w:color="auto"/>
            <w:left w:val="none" w:sz="0" w:space="0" w:color="auto"/>
            <w:bottom w:val="none" w:sz="0" w:space="0" w:color="auto"/>
            <w:right w:val="none" w:sz="0" w:space="0" w:color="auto"/>
          </w:divBdr>
        </w:div>
        <w:div w:id="985161137">
          <w:marLeft w:val="734"/>
          <w:marRight w:val="0"/>
          <w:marTop w:val="100"/>
          <w:marBottom w:val="0"/>
          <w:divBdr>
            <w:top w:val="none" w:sz="0" w:space="0" w:color="auto"/>
            <w:left w:val="none" w:sz="0" w:space="0" w:color="auto"/>
            <w:bottom w:val="none" w:sz="0" w:space="0" w:color="auto"/>
            <w:right w:val="none" w:sz="0" w:space="0" w:color="auto"/>
          </w:divBdr>
        </w:div>
        <w:div w:id="1463230057">
          <w:marLeft w:val="907"/>
          <w:marRight w:val="0"/>
          <w:marTop w:val="100"/>
          <w:marBottom w:val="0"/>
          <w:divBdr>
            <w:top w:val="none" w:sz="0" w:space="0" w:color="auto"/>
            <w:left w:val="none" w:sz="0" w:space="0" w:color="auto"/>
            <w:bottom w:val="none" w:sz="0" w:space="0" w:color="auto"/>
            <w:right w:val="none" w:sz="0" w:space="0" w:color="auto"/>
          </w:divBdr>
        </w:div>
        <w:div w:id="323631392">
          <w:marLeft w:val="907"/>
          <w:marRight w:val="0"/>
          <w:marTop w:val="100"/>
          <w:marBottom w:val="0"/>
          <w:divBdr>
            <w:top w:val="none" w:sz="0" w:space="0" w:color="auto"/>
            <w:left w:val="none" w:sz="0" w:space="0" w:color="auto"/>
            <w:bottom w:val="none" w:sz="0" w:space="0" w:color="auto"/>
            <w:right w:val="none" w:sz="0" w:space="0" w:color="auto"/>
          </w:divBdr>
        </w:div>
        <w:div w:id="1060131305">
          <w:marLeft w:val="734"/>
          <w:marRight w:val="0"/>
          <w:marTop w:val="100"/>
          <w:marBottom w:val="0"/>
          <w:divBdr>
            <w:top w:val="none" w:sz="0" w:space="0" w:color="auto"/>
            <w:left w:val="none" w:sz="0" w:space="0" w:color="auto"/>
            <w:bottom w:val="none" w:sz="0" w:space="0" w:color="auto"/>
            <w:right w:val="none" w:sz="0" w:space="0" w:color="auto"/>
          </w:divBdr>
        </w:div>
        <w:div w:id="1901134150">
          <w:marLeft w:val="907"/>
          <w:marRight w:val="0"/>
          <w:marTop w:val="100"/>
          <w:marBottom w:val="0"/>
          <w:divBdr>
            <w:top w:val="none" w:sz="0" w:space="0" w:color="auto"/>
            <w:left w:val="none" w:sz="0" w:space="0" w:color="auto"/>
            <w:bottom w:val="none" w:sz="0" w:space="0" w:color="auto"/>
            <w:right w:val="none" w:sz="0" w:space="0" w:color="auto"/>
          </w:divBdr>
        </w:div>
        <w:div w:id="1084717699">
          <w:marLeft w:val="907"/>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965235749">
      <w:bodyDiv w:val="1"/>
      <w:marLeft w:val="0"/>
      <w:marRight w:val="0"/>
      <w:marTop w:val="0"/>
      <w:marBottom w:val="0"/>
      <w:divBdr>
        <w:top w:val="none" w:sz="0" w:space="0" w:color="auto"/>
        <w:left w:val="none" w:sz="0" w:space="0" w:color="auto"/>
        <w:bottom w:val="none" w:sz="0" w:space="0" w:color="auto"/>
        <w:right w:val="none" w:sz="0" w:space="0" w:color="auto"/>
      </w:divBdr>
      <w:divsChild>
        <w:div w:id="519510155">
          <w:marLeft w:val="547"/>
          <w:marRight w:val="0"/>
          <w:marTop w:val="0"/>
          <w:marBottom w:val="0"/>
          <w:divBdr>
            <w:top w:val="none" w:sz="0" w:space="0" w:color="auto"/>
            <w:left w:val="none" w:sz="0" w:space="0" w:color="auto"/>
            <w:bottom w:val="none" w:sz="0" w:space="0" w:color="auto"/>
            <w:right w:val="none" w:sz="0" w:space="0" w:color="auto"/>
          </w:divBdr>
        </w:div>
        <w:div w:id="1358121426">
          <w:marLeft w:val="1166"/>
          <w:marRight w:val="0"/>
          <w:marTop w:val="0"/>
          <w:marBottom w:val="0"/>
          <w:divBdr>
            <w:top w:val="none" w:sz="0" w:space="0" w:color="auto"/>
            <w:left w:val="none" w:sz="0" w:space="0" w:color="auto"/>
            <w:bottom w:val="none" w:sz="0" w:space="0" w:color="auto"/>
            <w:right w:val="none" w:sz="0" w:space="0" w:color="auto"/>
          </w:divBdr>
        </w:div>
        <w:div w:id="1045327445">
          <w:marLeft w:val="547"/>
          <w:marRight w:val="0"/>
          <w:marTop w:val="0"/>
          <w:marBottom w:val="0"/>
          <w:divBdr>
            <w:top w:val="none" w:sz="0" w:space="0" w:color="auto"/>
            <w:left w:val="none" w:sz="0" w:space="0" w:color="auto"/>
            <w:bottom w:val="none" w:sz="0" w:space="0" w:color="auto"/>
            <w:right w:val="none" w:sz="0" w:space="0" w:color="auto"/>
          </w:divBdr>
        </w:div>
        <w:div w:id="897975355">
          <w:marLeft w:val="1166"/>
          <w:marRight w:val="0"/>
          <w:marTop w:val="0"/>
          <w:marBottom w:val="0"/>
          <w:divBdr>
            <w:top w:val="none" w:sz="0" w:space="0" w:color="auto"/>
            <w:left w:val="none" w:sz="0" w:space="0" w:color="auto"/>
            <w:bottom w:val="none" w:sz="0" w:space="0" w:color="auto"/>
            <w:right w:val="none" w:sz="0" w:space="0" w:color="auto"/>
          </w:divBdr>
        </w:div>
        <w:div w:id="445738056">
          <w:marLeft w:val="547"/>
          <w:marRight w:val="0"/>
          <w:marTop w:val="0"/>
          <w:marBottom w:val="0"/>
          <w:divBdr>
            <w:top w:val="none" w:sz="0" w:space="0" w:color="auto"/>
            <w:left w:val="none" w:sz="0" w:space="0" w:color="auto"/>
            <w:bottom w:val="none" w:sz="0" w:space="0" w:color="auto"/>
            <w:right w:val="none" w:sz="0" w:space="0" w:color="auto"/>
          </w:divBdr>
        </w:div>
      </w:divsChild>
    </w:div>
    <w:div w:id="984353329">
      <w:bodyDiv w:val="1"/>
      <w:marLeft w:val="0"/>
      <w:marRight w:val="0"/>
      <w:marTop w:val="0"/>
      <w:marBottom w:val="0"/>
      <w:divBdr>
        <w:top w:val="none" w:sz="0" w:space="0" w:color="auto"/>
        <w:left w:val="none" w:sz="0" w:space="0" w:color="auto"/>
        <w:bottom w:val="none" w:sz="0" w:space="0" w:color="auto"/>
        <w:right w:val="none" w:sz="0" w:space="0" w:color="auto"/>
      </w:divBdr>
      <w:divsChild>
        <w:div w:id="1886334383">
          <w:marLeft w:val="562"/>
          <w:marRight w:val="0"/>
          <w:marTop w:val="100"/>
          <w:marBottom w:val="0"/>
          <w:divBdr>
            <w:top w:val="none" w:sz="0" w:space="0" w:color="auto"/>
            <w:left w:val="none" w:sz="0" w:space="0" w:color="auto"/>
            <w:bottom w:val="none" w:sz="0" w:space="0" w:color="auto"/>
            <w:right w:val="none" w:sz="0" w:space="0" w:color="auto"/>
          </w:divBdr>
        </w:div>
      </w:divsChild>
    </w:div>
    <w:div w:id="1018774628">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60135376">
      <w:bodyDiv w:val="1"/>
      <w:marLeft w:val="0"/>
      <w:marRight w:val="0"/>
      <w:marTop w:val="0"/>
      <w:marBottom w:val="0"/>
      <w:divBdr>
        <w:top w:val="none" w:sz="0" w:space="0" w:color="auto"/>
        <w:left w:val="none" w:sz="0" w:space="0" w:color="auto"/>
        <w:bottom w:val="none" w:sz="0" w:space="0" w:color="auto"/>
        <w:right w:val="none" w:sz="0" w:space="0" w:color="auto"/>
      </w:divBdr>
    </w:div>
    <w:div w:id="1077482424">
      <w:bodyDiv w:val="1"/>
      <w:marLeft w:val="0"/>
      <w:marRight w:val="0"/>
      <w:marTop w:val="0"/>
      <w:marBottom w:val="0"/>
      <w:divBdr>
        <w:top w:val="none" w:sz="0" w:space="0" w:color="auto"/>
        <w:left w:val="none" w:sz="0" w:space="0" w:color="auto"/>
        <w:bottom w:val="none" w:sz="0" w:space="0" w:color="auto"/>
        <w:right w:val="none" w:sz="0" w:space="0" w:color="auto"/>
      </w:divBdr>
      <w:divsChild>
        <w:div w:id="1206740">
          <w:marLeft w:val="734"/>
          <w:marRight w:val="0"/>
          <w:marTop w:val="100"/>
          <w:marBottom w:val="180"/>
          <w:divBdr>
            <w:top w:val="none" w:sz="0" w:space="0" w:color="auto"/>
            <w:left w:val="none" w:sz="0" w:space="0" w:color="auto"/>
            <w:bottom w:val="none" w:sz="0" w:space="0" w:color="auto"/>
            <w:right w:val="none" w:sz="0" w:space="0" w:color="auto"/>
          </w:divBdr>
        </w:div>
        <w:div w:id="390735867">
          <w:marLeft w:val="734"/>
          <w:marRight w:val="0"/>
          <w:marTop w:val="100"/>
          <w:marBottom w:val="180"/>
          <w:divBdr>
            <w:top w:val="none" w:sz="0" w:space="0" w:color="auto"/>
            <w:left w:val="none" w:sz="0" w:space="0" w:color="auto"/>
            <w:bottom w:val="none" w:sz="0" w:space="0" w:color="auto"/>
            <w:right w:val="none" w:sz="0" w:space="0" w:color="auto"/>
          </w:divBdr>
        </w:div>
        <w:div w:id="1262254847">
          <w:marLeft w:val="734"/>
          <w:marRight w:val="0"/>
          <w:marTop w:val="100"/>
          <w:marBottom w:val="180"/>
          <w:divBdr>
            <w:top w:val="none" w:sz="0" w:space="0" w:color="auto"/>
            <w:left w:val="none" w:sz="0" w:space="0" w:color="auto"/>
            <w:bottom w:val="none" w:sz="0" w:space="0" w:color="auto"/>
            <w:right w:val="none" w:sz="0" w:space="0" w:color="auto"/>
          </w:divBdr>
        </w:div>
      </w:divsChild>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086801211">
      <w:bodyDiv w:val="1"/>
      <w:marLeft w:val="0"/>
      <w:marRight w:val="0"/>
      <w:marTop w:val="0"/>
      <w:marBottom w:val="0"/>
      <w:divBdr>
        <w:top w:val="none" w:sz="0" w:space="0" w:color="auto"/>
        <w:left w:val="none" w:sz="0" w:space="0" w:color="auto"/>
        <w:bottom w:val="none" w:sz="0" w:space="0" w:color="auto"/>
        <w:right w:val="none" w:sz="0" w:space="0" w:color="auto"/>
      </w:divBdr>
      <w:divsChild>
        <w:div w:id="1890216914">
          <w:marLeft w:val="562"/>
          <w:marRight w:val="0"/>
          <w:marTop w:val="100"/>
          <w:marBottom w:val="0"/>
          <w:divBdr>
            <w:top w:val="none" w:sz="0" w:space="0" w:color="auto"/>
            <w:left w:val="none" w:sz="0" w:space="0" w:color="auto"/>
            <w:bottom w:val="none" w:sz="0" w:space="0" w:color="auto"/>
            <w:right w:val="none" w:sz="0" w:space="0" w:color="auto"/>
          </w:divBdr>
        </w:div>
        <w:div w:id="1999186053">
          <w:marLeft w:val="734"/>
          <w:marRight w:val="0"/>
          <w:marTop w:val="100"/>
          <w:marBottom w:val="0"/>
          <w:divBdr>
            <w:top w:val="none" w:sz="0" w:space="0" w:color="auto"/>
            <w:left w:val="none" w:sz="0" w:space="0" w:color="auto"/>
            <w:bottom w:val="none" w:sz="0" w:space="0" w:color="auto"/>
            <w:right w:val="none" w:sz="0" w:space="0" w:color="auto"/>
          </w:divBdr>
        </w:div>
        <w:div w:id="455684401">
          <w:marLeft w:val="562"/>
          <w:marRight w:val="0"/>
          <w:marTop w:val="100"/>
          <w:marBottom w:val="0"/>
          <w:divBdr>
            <w:top w:val="none" w:sz="0" w:space="0" w:color="auto"/>
            <w:left w:val="none" w:sz="0" w:space="0" w:color="auto"/>
            <w:bottom w:val="none" w:sz="0" w:space="0" w:color="auto"/>
            <w:right w:val="none" w:sz="0" w:space="0" w:color="auto"/>
          </w:divBdr>
        </w:div>
        <w:div w:id="1134104925">
          <w:marLeft w:val="734"/>
          <w:marRight w:val="0"/>
          <w:marTop w:val="100"/>
          <w:marBottom w:val="0"/>
          <w:divBdr>
            <w:top w:val="none" w:sz="0" w:space="0" w:color="auto"/>
            <w:left w:val="none" w:sz="0" w:space="0" w:color="auto"/>
            <w:bottom w:val="none" w:sz="0" w:space="0" w:color="auto"/>
            <w:right w:val="none" w:sz="0" w:space="0" w:color="auto"/>
          </w:divBdr>
        </w:div>
        <w:div w:id="511186584">
          <w:marLeft w:val="907"/>
          <w:marRight w:val="0"/>
          <w:marTop w:val="100"/>
          <w:marBottom w:val="0"/>
          <w:divBdr>
            <w:top w:val="none" w:sz="0" w:space="0" w:color="auto"/>
            <w:left w:val="none" w:sz="0" w:space="0" w:color="auto"/>
            <w:bottom w:val="none" w:sz="0" w:space="0" w:color="auto"/>
            <w:right w:val="none" w:sz="0" w:space="0" w:color="auto"/>
          </w:divBdr>
        </w:div>
        <w:div w:id="1772582854">
          <w:marLeft w:val="1152"/>
          <w:marRight w:val="0"/>
          <w:marTop w:val="48"/>
          <w:marBottom w:val="0"/>
          <w:divBdr>
            <w:top w:val="none" w:sz="0" w:space="0" w:color="auto"/>
            <w:left w:val="none" w:sz="0" w:space="0" w:color="auto"/>
            <w:bottom w:val="none" w:sz="0" w:space="0" w:color="auto"/>
            <w:right w:val="none" w:sz="0" w:space="0" w:color="auto"/>
          </w:divBdr>
        </w:div>
        <w:div w:id="1569270841">
          <w:marLeft w:val="1152"/>
          <w:marRight w:val="0"/>
          <w:marTop w:val="48"/>
          <w:marBottom w:val="0"/>
          <w:divBdr>
            <w:top w:val="none" w:sz="0" w:space="0" w:color="auto"/>
            <w:left w:val="none" w:sz="0" w:space="0" w:color="auto"/>
            <w:bottom w:val="none" w:sz="0" w:space="0" w:color="auto"/>
            <w:right w:val="none" w:sz="0" w:space="0" w:color="auto"/>
          </w:divBdr>
        </w:div>
        <w:div w:id="364451060">
          <w:marLeft w:val="907"/>
          <w:marRight w:val="0"/>
          <w:marTop w:val="100"/>
          <w:marBottom w:val="0"/>
          <w:divBdr>
            <w:top w:val="none" w:sz="0" w:space="0" w:color="auto"/>
            <w:left w:val="none" w:sz="0" w:space="0" w:color="auto"/>
            <w:bottom w:val="none" w:sz="0" w:space="0" w:color="auto"/>
            <w:right w:val="none" w:sz="0" w:space="0" w:color="auto"/>
          </w:divBdr>
        </w:div>
        <w:div w:id="40980658">
          <w:marLeft w:val="734"/>
          <w:marRight w:val="0"/>
          <w:marTop w:val="100"/>
          <w:marBottom w:val="0"/>
          <w:divBdr>
            <w:top w:val="none" w:sz="0" w:space="0" w:color="auto"/>
            <w:left w:val="none" w:sz="0" w:space="0" w:color="auto"/>
            <w:bottom w:val="none" w:sz="0" w:space="0" w:color="auto"/>
            <w:right w:val="none" w:sz="0" w:space="0" w:color="auto"/>
          </w:divBdr>
        </w:div>
        <w:div w:id="936214450">
          <w:marLeft w:val="907"/>
          <w:marRight w:val="0"/>
          <w:marTop w:val="100"/>
          <w:marBottom w:val="0"/>
          <w:divBdr>
            <w:top w:val="none" w:sz="0" w:space="0" w:color="auto"/>
            <w:left w:val="none" w:sz="0" w:space="0" w:color="auto"/>
            <w:bottom w:val="none" w:sz="0" w:space="0" w:color="auto"/>
            <w:right w:val="none" w:sz="0" w:space="0" w:color="auto"/>
          </w:divBdr>
        </w:div>
        <w:div w:id="1317299656">
          <w:marLeft w:val="734"/>
          <w:marRight w:val="0"/>
          <w:marTop w:val="100"/>
          <w:marBottom w:val="0"/>
          <w:divBdr>
            <w:top w:val="none" w:sz="0" w:space="0" w:color="auto"/>
            <w:left w:val="none" w:sz="0" w:space="0" w:color="auto"/>
            <w:bottom w:val="none" w:sz="0" w:space="0" w:color="auto"/>
            <w:right w:val="none" w:sz="0" w:space="0" w:color="auto"/>
          </w:divBdr>
        </w:div>
        <w:div w:id="426928744">
          <w:marLeft w:val="907"/>
          <w:marRight w:val="0"/>
          <w:marTop w:val="100"/>
          <w:marBottom w:val="0"/>
          <w:divBdr>
            <w:top w:val="none" w:sz="0" w:space="0" w:color="auto"/>
            <w:left w:val="none" w:sz="0" w:space="0" w:color="auto"/>
            <w:bottom w:val="none" w:sz="0" w:space="0" w:color="auto"/>
            <w:right w:val="none" w:sz="0" w:space="0" w:color="auto"/>
          </w:divBdr>
        </w:div>
      </w:divsChild>
    </w:div>
    <w:div w:id="1102064558">
      <w:bodyDiv w:val="1"/>
      <w:marLeft w:val="0"/>
      <w:marRight w:val="0"/>
      <w:marTop w:val="0"/>
      <w:marBottom w:val="0"/>
      <w:divBdr>
        <w:top w:val="none" w:sz="0" w:space="0" w:color="auto"/>
        <w:left w:val="none" w:sz="0" w:space="0" w:color="auto"/>
        <w:bottom w:val="none" w:sz="0" w:space="0" w:color="auto"/>
        <w:right w:val="none" w:sz="0" w:space="0" w:color="auto"/>
      </w:divBdr>
    </w:div>
    <w:div w:id="1145929016">
      <w:bodyDiv w:val="1"/>
      <w:marLeft w:val="0"/>
      <w:marRight w:val="0"/>
      <w:marTop w:val="0"/>
      <w:marBottom w:val="0"/>
      <w:divBdr>
        <w:top w:val="none" w:sz="0" w:space="0" w:color="auto"/>
        <w:left w:val="none" w:sz="0" w:space="0" w:color="auto"/>
        <w:bottom w:val="none" w:sz="0" w:space="0" w:color="auto"/>
        <w:right w:val="none" w:sz="0" w:space="0" w:color="auto"/>
      </w:divBdr>
    </w:div>
    <w:div w:id="1195801131">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47805968">
      <w:bodyDiv w:val="1"/>
      <w:marLeft w:val="0"/>
      <w:marRight w:val="0"/>
      <w:marTop w:val="0"/>
      <w:marBottom w:val="0"/>
      <w:divBdr>
        <w:top w:val="none" w:sz="0" w:space="0" w:color="auto"/>
        <w:left w:val="none" w:sz="0" w:space="0" w:color="auto"/>
        <w:bottom w:val="none" w:sz="0" w:space="0" w:color="auto"/>
        <w:right w:val="none" w:sz="0" w:space="0" w:color="auto"/>
      </w:divBdr>
    </w:div>
    <w:div w:id="1269046222">
      <w:bodyDiv w:val="1"/>
      <w:marLeft w:val="0"/>
      <w:marRight w:val="0"/>
      <w:marTop w:val="0"/>
      <w:marBottom w:val="0"/>
      <w:divBdr>
        <w:top w:val="none" w:sz="0" w:space="0" w:color="auto"/>
        <w:left w:val="none" w:sz="0" w:space="0" w:color="auto"/>
        <w:bottom w:val="none" w:sz="0" w:space="0" w:color="auto"/>
        <w:right w:val="none" w:sz="0" w:space="0" w:color="auto"/>
      </w:divBdr>
      <w:divsChild>
        <w:div w:id="1311714776">
          <w:marLeft w:val="734"/>
          <w:marRight w:val="0"/>
          <w:marTop w:val="100"/>
          <w:marBottom w:val="180"/>
          <w:divBdr>
            <w:top w:val="none" w:sz="0" w:space="0" w:color="auto"/>
            <w:left w:val="none" w:sz="0" w:space="0" w:color="auto"/>
            <w:bottom w:val="none" w:sz="0" w:space="0" w:color="auto"/>
            <w:right w:val="none" w:sz="0" w:space="0" w:color="auto"/>
          </w:divBdr>
        </w:div>
        <w:div w:id="1208641558">
          <w:marLeft w:val="734"/>
          <w:marRight w:val="0"/>
          <w:marTop w:val="100"/>
          <w:marBottom w:val="180"/>
          <w:divBdr>
            <w:top w:val="none" w:sz="0" w:space="0" w:color="auto"/>
            <w:left w:val="none" w:sz="0" w:space="0" w:color="auto"/>
            <w:bottom w:val="none" w:sz="0" w:space="0" w:color="auto"/>
            <w:right w:val="none" w:sz="0" w:space="0" w:color="auto"/>
          </w:divBdr>
        </w:div>
        <w:div w:id="1175804316">
          <w:marLeft w:val="734"/>
          <w:marRight w:val="0"/>
          <w:marTop w:val="100"/>
          <w:marBottom w:val="180"/>
          <w:divBdr>
            <w:top w:val="none" w:sz="0" w:space="0" w:color="auto"/>
            <w:left w:val="none" w:sz="0" w:space="0" w:color="auto"/>
            <w:bottom w:val="none" w:sz="0" w:space="0" w:color="auto"/>
            <w:right w:val="none" w:sz="0" w:space="0" w:color="auto"/>
          </w:divBdr>
        </w:div>
        <w:div w:id="1671788020">
          <w:marLeft w:val="734"/>
          <w:marRight w:val="0"/>
          <w:marTop w:val="100"/>
          <w:marBottom w:val="18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32946464">
      <w:bodyDiv w:val="1"/>
      <w:marLeft w:val="0"/>
      <w:marRight w:val="0"/>
      <w:marTop w:val="0"/>
      <w:marBottom w:val="0"/>
      <w:divBdr>
        <w:top w:val="none" w:sz="0" w:space="0" w:color="auto"/>
        <w:left w:val="none" w:sz="0" w:space="0" w:color="auto"/>
        <w:bottom w:val="none" w:sz="0" w:space="0" w:color="auto"/>
        <w:right w:val="none" w:sz="0" w:space="0" w:color="auto"/>
      </w:divBdr>
    </w:div>
    <w:div w:id="1358851047">
      <w:bodyDiv w:val="1"/>
      <w:marLeft w:val="0"/>
      <w:marRight w:val="0"/>
      <w:marTop w:val="0"/>
      <w:marBottom w:val="0"/>
      <w:divBdr>
        <w:top w:val="none" w:sz="0" w:space="0" w:color="auto"/>
        <w:left w:val="none" w:sz="0" w:space="0" w:color="auto"/>
        <w:bottom w:val="none" w:sz="0" w:space="0" w:color="auto"/>
        <w:right w:val="none" w:sz="0" w:space="0" w:color="auto"/>
      </w:divBdr>
      <w:divsChild>
        <w:div w:id="710761297">
          <w:marLeft w:val="288"/>
          <w:marRight w:val="0"/>
          <w:marTop w:val="100"/>
          <w:marBottom w:val="0"/>
          <w:divBdr>
            <w:top w:val="none" w:sz="0" w:space="0" w:color="auto"/>
            <w:left w:val="none" w:sz="0" w:space="0" w:color="auto"/>
            <w:bottom w:val="none" w:sz="0" w:space="0" w:color="auto"/>
            <w:right w:val="none" w:sz="0" w:space="0" w:color="auto"/>
          </w:divBdr>
        </w:div>
        <w:div w:id="1990016167">
          <w:marLeft w:val="562"/>
          <w:marRight w:val="0"/>
          <w:marTop w:val="100"/>
          <w:marBottom w:val="0"/>
          <w:divBdr>
            <w:top w:val="none" w:sz="0" w:space="0" w:color="auto"/>
            <w:left w:val="none" w:sz="0" w:space="0" w:color="auto"/>
            <w:bottom w:val="none" w:sz="0" w:space="0" w:color="auto"/>
            <w:right w:val="none" w:sz="0" w:space="0" w:color="auto"/>
          </w:divBdr>
        </w:div>
        <w:div w:id="1902212148">
          <w:marLeft w:val="734"/>
          <w:marRight w:val="0"/>
          <w:marTop w:val="100"/>
          <w:marBottom w:val="0"/>
          <w:divBdr>
            <w:top w:val="none" w:sz="0" w:space="0" w:color="auto"/>
            <w:left w:val="none" w:sz="0" w:space="0" w:color="auto"/>
            <w:bottom w:val="none" w:sz="0" w:space="0" w:color="auto"/>
            <w:right w:val="none" w:sz="0" w:space="0" w:color="auto"/>
          </w:divBdr>
        </w:div>
        <w:div w:id="105197019">
          <w:marLeft w:val="734"/>
          <w:marRight w:val="0"/>
          <w:marTop w:val="100"/>
          <w:marBottom w:val="0"/>
          <w:divBdr>
            <w:top w:val="none" w:sz="0" w:space="0" w:color="auto"/>
            <w:left w:val="none" w:sz="0" w:space="0" w:color="auto"/>
            <w:bottom w:val="none" w:sz="0" w:space="0" w:color="auto"/>
            <w:right w:val="none" w:sz="0" w:space="0" w:color="auto"/>
          </w:divBdr>
        </w:div>
        <w:div w:id="506872620">
          <w:marLeft w:val="734"/>
          <w:marRight w:val="0"/>
          <w:marTop w:val="100"/>
          <w:marBottom w:val="0"/>
          <w:divBdr>
            <w:top w:val="none" w:sz="0" w:space="0" w:color="auto"/>
            <w:left w:val="none" w:sz="0" w:space="0" w:color="auto"/>
            <w:bottom w:val="none" w:sz="0" w:space="0" w:color="auto"/>
            <w:right w:val="none" w:sz="0" w:space="0" w:color="auto"/>
          </w:divBdr>
        </w:div>
        <w:div w:id="1175613568">
          <w:marLeft w:val="907"/>
          <w:marRight w:val="0"/>
          <w:marTop w:val="100"/>
          <w:marBottom w:val="0"/>
          <w:divBdr>
            <w:top w:val="none" w:sz="0" w:space="0" w:color="auto"/>
            <w:left w:val="none" w:sz="0" w:space="0" w:color="auto"/>
            <w:bottom w:val="none" w:sz="0" w:space="0" w:color="auto"/>
            <w:right w:val="none" w:sz="0" w:space="0" w:color="auto"/>
          </w:divBdr>
        </w:div>
        <w:div w:id="1849521857">
          <w:marLeft w:val="907"/>
          <w:marRight w:val="0"/>
          <w:marTop w:val="100"/>
          <w:marBottom w:val="0"/>
          <w:divBdr>
            <w:top w:val="none" w:sz="0" w:space="0" w:color="auto"/>
            <w:left w:val="none" w:sz="0" w:space="0" w:color="auto"/>
            <w:bottom w:val="none" w:sz="0" w:space="0" w:color="auto"/>
            <w:right w:val="none" w:sz="0" w:space="0" w:color="auto"/>
          </w:divBdr>
        </w:div>
        <w:div w:id="1615593825">
          <w:marLeft w:val="1152"/>
          <w:marRight w:val="0"/>
          <w:marTop w:val="58"/>
          <w:marBottom w:val="0"/>
          <w:divBdr>
            <w:top w:val="none" w:sz="0" w:space="0" w:color="auto"/>
            <w:left w:val="none" w:sz="0" w:space="0" w:color="auto"/>
            <w:bottom w:val="none" w:sz="0" w:space="0" w:color="auto"/>
            <w:right w:val="none" w:sz="0" w:space="0" w:color="auto"/>
          </w:divBdr>
        </w:div>
        <w:div w:id="1703628749">
          <w:marLeft w:val="1152"/>
          <w:marRight w:val="0"/>
          <w:marTop w:val="58"/>
          <w:marBottom w:val="0"/>
          <w:divBdr>
            <w:top w:val="none" w:sz="0" w:space="0" w:color="auto"/>
            <w:left w:val="none" w:sz="0" w:space="0" w:color="auto"/>
            <w:bottom w:val="none" w:sz="0" w:space="0" w:color="auto"/>
            <w:right w:val="none" w:sz="0" w:space="0" w:color="auto"/>
          </w:divBdr>
        </w:div>
        <w:div w:id="1751075361">
          <w:marLeft w:val="1152"/>
          <w:marRight w:val="0"/>
          <w:marTop w:val="58"/>
          <w:marBottom w:val="0"/>
          <w:divBdr>
            <w:top w:val="none" w:sz="0" w:space="0" w:color="auto"/>
            <w:left w:val="none" w:sz="0" w:space="0" w:color="auto"/>
            <w:bottom w:val="none" w:sz="0" w:space="0" w:color="auto"/>
            <w:right w:val="none" w:sz="0" w:space="0" w:color="auto"/>
          </w:divBdr>
        </w:div>
        <w:div w:id="1071388662">
          <w:marLeft w:val="1152"/>
          <w:marRight w:val="0"/>
          <w:marTop w:val="58"/>
          <w:marBottom w:val="0"/>
          <w:divBdr>
            <w:top w:val="none" w:sz="0" w:space="0" w:color="auto"/>
            <w:left w:val="none" w:sz="0" w:space="0" w:color="auto"/>
            <w:bottom w:val="none" w:sz="0" w:space="0" w:color="auto"/>
            <w:right w:val="none" w:sz="0" w:space="0" w:color="auto"/>
          </w:divBdr>
        </w:div>
        <w:div w:id="763378491">
          <w:marLeft w:val="562"/>
          <w:marRight w:val="0"/>
          <w:marTop w:val="100"/>
          <w:marBottom w:val="0"/>
          <w:divBdr>
            <w:top w:val="none" w:sz="0" w:space="0" w:color="auto"/>
            <w:left w:val="none" w:sz="0" w:space="0" w:color="auto"/>
            <w:bottom w:val="none" w:sz="0" w:space="0" w:color="auto"/>
            <w:right w:val="none" w:sz="0" w:space="0" w:color="auto"/>
          </w:divBdr>
        </w:div>
      </w:divsChild>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56410896">
      <w:bodyDiv w:val="1"/>
      <w:marLeft w:val="0"/>
      <w:marRight w:val="0"/>
      <w:marTop w:val="0"/>
      <w:marBottom w:val="0"/>
      <w:divBdr>
        <w:top w:val="none" w:sz="0" w:space="0" w:color="auto"/>
        <w:left w:val="none" w:sz="0" w:space="0" w:color="auto"/>
        <w:bottom w:val="none" w:sz="0" w:space="0" w:color="auto"/>
        <w:right w:val="none" w:sz="0" w:space="0" w:color="auto"/>
      </w:divBdr>
      <w:divsChild>
        <w:div w:id="1096443175">
          <w:marLeft w:val="734"/>
          <w:marRight w:val="0"/>
          <w:marTop w:val="100"/>
          <w:marBottom w:val="0"/>
          <w:divBdr>
            <w:top w:val="none" w:sz="0" w:space="0" w:color="auto"/>
            <w:left w:val="none" w:sz="0" w:space="0" w:color="auto"/>
            <w:bottom w:val="none" w:sz="0" w:space="0" w:color="auto"/>
            <w:right w:val="none" w:sz="0" w:space="0" w:color="auto"/>
          </w:divBdr>
        </w:div>
        <w:div w:id="1486553887">
          <w:marLeft w:val="734"/>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02424627">
      <w:bodyDiv w:val="1"/>
      <w:marLeft w:val="0"/>
      <w:marRight w:val="0"/>
      <w:marTop w:val="0"/>
      <w:marBottom w:val="0"/>
      <w:divBdr>
        <w:top w:val="none" w:sz="0" w:space="0" w:color="auto"/>
        <w:left w:val="none" w:sz="0" w:space="0" w:color="auto"/>
        <w:bottom w:val="none" w:sz="0" w:space="0" w:color="auto"/>
        <w:right w:val="none" w:sz="0" w:space="0" w:color="auto"/>
      </w:divBdr>
      <w:divsChild>
        <w:div w:id="1353995496">
          <w:marLeft w:val="562"/>
          <w:marRight w:val="0"/>
          <w:marTop w:val="96"/>
          <w:marBottom w:val="0"/>
          <w:divBdr>
            <w:top w:val="none" w:sz="0" w:space="0" w:color="auto"/>
            <w:left w:val="none" w:sz="0" w:space="0" w:color="auto"/>
            <w:bottom w:val="none" w:sz="0" w:space="0" w:color="auto"/>
            <w:right w:val="none" w:sz="0" w:space="0" w:color="auto"/>
          </w:divBdr>
        </w:div>
      </w:divsChild>
    </w:div>
    <w:div w:id="1586106854">
      <w:bodyDiv w:val="1"/>
      <w:marLeft w:val="0"/>
      <w:marRight w:val="0"/>
      <w:marTop w:val="0"/>
      <w:marBottom w:val="0"/>
      <w:divBdr>
        <w:top w:val="none" w:sz="0" w:space="0" w:color="auto"/>
        <w:left w:val="none" w:sz="0" w:space="0" w:color="auto"/>
        <w:bottom w:val="none" w:sz="0" w:space="0" w:color="auto"/>
        <w:right w:val="none" w:sz="0" w:space="0" w:color="auto"/>
      </w:divBdr>
    </w:div>
    <w:div w:id="1593975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1953">
          <w:marLeft w:val="288"/>
          <w:marRight w:val="0"/>
          <w:marTop w:val="100"/>
          <w:marBottom w:val="0"/>
          <w:divBdr>
            <w:top w:val="none" w:sz="0" w:space="0" w:color="auto"/>
            <w:left w:val="none" w:sz="0" w:space="0" w:color="auto"/>
            <w:bottom w:val="none" w:sz="0" w:space="0" w:color="auto"/>
            <w:right w:val="none" w:sz="0" w:space="0" w:color="auto"/>
          </w:divBdr>
        </w:div>
        <w:div w:id="1587226224">
          <w:marLeft w:val="562"/>
          <w:marRight w:val="0"/>
          <w:marTop w:val="100"/>
          <w:marBottom w:val="0"/>
          <w:divBdr>
            <w:top w:val="none" w:sz="0" w:space="0" w:color="auto"/>
            <w:left w:val="none" w:sz="0" w:space="0" w:color="auto"/>
            <w:bottom w:val="none" w:sz="0" w:space="0" w:color="auto"/>
            <w:right w:val="none" w:sz="0" w:space="0" w:color="auto"/>
          </w:divBdr>
        </w:div>
        <w:div w:id="1596788987">
          <w:marLeft w:val="734"/>
          <w:marRight w:val="0"/>
          <w:marTop w:val="100"/>
          <w:marBottom w:val="0"/>
          <w:divBdr>
            <w:top w:val="none" w:sz="0" w:space="0" w:color="auto"/>
            <w:left w:val="none" w:sz="0" w:space="0" w:color="auto"/>
            <w:bottom w:val="none" w:sz="0" w:space="0" w:color="auto"/>
            <w:right w:val="none" w:sz="0" w:space="0" w:color="auto"/>
          </w:divBdr>
        </w:div>
        <w:div w:id="1460800771">
          <w:marLeft w:val="734"/>
          <w:marRight w:val="0"/>
          <w:marTop w:val="100"/>
          <w:marBottom w:val="0"/>
          <w:divBdr>
            <w:top w:val="none" w:sz="0" w:space="0" w:color="auto"/>
            <w:left w:val="none" w:sz="0" w:space="0" w:color="auto"/>
            <w:bottom w:val="none" w:sz="0" w:space="0" w:color="auto"/>
            <w:right w:val="none" w:sz="0" w:space="0" w:color="auto"/>
          </w:divBdr>
        </w:div>
        <w:div w:id="956790309">
          <w:marLeft w:val="734"/>
          <w:marRight w:val="0"/>
          <w:marTop w:val="100"/>
          <w:marBottom w:val="0"/>
          <w:divBdr>
            <w:top w:val="none" w:sz="0" w:space="0" w:color="auto"/>
            <w:left w:val="none" w:sz="0" w:space="0" w:color="auto"/>
            <w:bottom w:val="none" w:sz="0" w:space="0" w:color="auto"/>
            <w:right w:val="none" w:sz="0" w:space="0" w:color="auto"/>
          </w:divBdr>
        </w:div>
        <w:div w:id="621112104">
          <w:marLeft w:val="907"/>
          <w:marRight w:val="0"/>
          <w:marTop w:val="100"/>
          <w:marBottom w:val="0"/>
          <w:divBdr>
            <w:top w:val="none" w:sz="0" w:space="0" w:color="auto"/>
            <w:left w:val="none" w:sz="0" w:space="0" w:color="auto"/>
            <w:bottom w:val="none" w:sz="0" w:space="0" w:color="auto"/>
            <w:right w:val="none" w:sz="0" w:space="0" w:color="auto"/>
          </w:divBdr>
        </w:div>
        <w:div w:id="1151100198">
          <w:marLeft w:val="907"/>
          <w:marRight w:val="0"/>
          <w:marTop w:val="100"/>
          <w:marBottom w:val="0"/>
          <w:divBdr>
            <w:top w:val="none" w:sz="0" w:space="0" w:color="auto"/>
            <w:left w:val="none" w:sz="0" w:space="0" w:color="auto"/>
            <w:bottom w:val="none" w:sz="0" w:space="0" w:color="auto"/>
            <w:right w:val="none" w:sz="0" w:space="0" w:color="auto"/>
          </w:divBdr>
        </w:div>
        <w:div w:id="1108814963">
          <w:marLeft w:val="1152"/>
          <w:marRight w:val="0"/>
          <w:marTop w:val="58"/>
          <w:marBottom w:val="0"/>
          <w:divBdr>
            <w:top w:val="none" w:sz="0" w:space="0" w:color="auto"/>
            <w:left w:val="none" w:sz="0" w:space="0" w:color="auto"/>
            <w:bottom w:val="none" w:sz="0" w:space="0" w:color="auto"/>
            <w:right w:val="none" w:sz="0" w:space="0" w:color="auto"/>
          </w:divBdr>
        </w:div>
        <w:div w:id="1581451034">
          <w:marLeft w:val="1152"/>
          <w:marRight w:val="0"/>
          <w:marTop w:val="58"/>
          <w:marBottom w:val="0"/>
          <w:divBdr>
            <w:top w:val="none" w:sz="0" w:space="0" w:color="auto"/>
            <w:left w:val="none" w:sz="0" w:space="0" w:color="auto"/>
            <w:bottom w:val="none" w:sz="0" w:space="0" w:color="auto"/>
            <w:right w:val="none" w:sz="0" w:space="0" w:color="auto"/>
          </w:divBdr>
        </w:div>
        <w:div w:id="107552095">
          <w:marLeft w:val="1152"/>
          <w:marRight w:val="0"/>
          <w:marTop w:val="58"/>
          <w:marBottom w:val="0"/>
          <w:divBdr>
            <w:top w:val="none" w:sz="0" w:space="0" w:color="auto"/>
            <w:left w:val="none" w:sz="0" w:space="0" w:color="auto"/>
            <w:bottom w:val="none" w:sz="0" w:space="0" w:color="auto"/>
            <w:right w:val="none" w:sz="0" w:space="0" w:color="auto"/>
          </w:divBdr>
        </w:div>
        <w:div w:id="274023199">
          <w:marLeft w:val="1152"/>
          <w:marRight w:val="0"/>
          <w:marTop w:val="58"/>
          <w:marBottom w:val="0"/>
          <w:divBdr>
            <w:top w:val="none" w:sz="0" w:space="0" w:color="auto"/>
            <w:left w:val="none" w:sz="0" w:space="0" w:color="auto"/>
            <w:bottom w:val="none" w:sz="0" w:space="0" w:color="auto"/>
            <w:right w:val="none" w:sz="0" w:space="0" w:color="auto"/>
          </w:divBdr>
        </w:div>
        <w:div w:id="799112046">
          <w:marLeft w:val="562"/>
          <w:marRight w:val="0"/>
          <w:marTop w:val="100"/>
          <w:marBottom w:val="0"/>
          <w:divBdr>
            <w:top w:val="none" w:sz="0" w:space="0" w:color="auto"/>
            <w:left w:val="none" w:sz="0" w:space="0" w:color="auto"/>
            <w:bottom w:val="none" w:sz="0" w:space="0" w:color="auto"/>
            <w:right w:val="none" w:sz="0" w:space="0" w:color="auto"/>
          </w:divBdr>
        </w:div>
        <w:div w:id="1467238457">
          <w:marLeft w:val="562"/>
          <w:marRight w:val="0"/>
          <w:marTop w:val="100"/>
          <w:marBottom w:val="0"/>
          <w:divBdr>
            <w:top w:val="none" w:sz="0" w:space="0" w:color="auto"/>
            <w:left w:val="none" w:sz="0" w:space="0" w:color="auto"/>
            <w:bottom w:val="none" w:sz="0" w:space="0" w:color="auto"/>
            <w:right w:val="none" w:sz="0" w:space="0" w:color="auto"/>
          </w:divBdr>
        </w:div>
      </w:divsChild>
    </w:div>
    <w:div w:id="1611627002">
      <w:bodyDiv w:val="1"/>
      <w:marLeft w:val="0"/>
      <w:marRight w:val="0"/>
      <w:marTop w:val="0"/>
      <w:marBottom w:val="0"/>
      <w:divBdr>
        <w:top w:val="none" w:sz="0" w:space="0" w:color="auto"/>
        <w:left w:val="none" w:sz="0" w:space="0" w:color="auto"/>
        <w:bottom w:val="none" w:sz="0" w:space="0" w:color="auto"/>
        <w:right w:val="none" w:sz="0" w:space="0" w:color="auto"/>
      </w:divBdr>
    </w:div>
    <w:div w:id="1617367126">
      <w:bodyDiv w:val="1"/>
      <w:marLeft w:val="0"/>
      <w:marRight w:val="0"/>
      <w:marTop w:val="0"/>
      <w:marBottom w:val="0"/>
      <w:divBdr>
        <w:top w:val="none" w:sz="0" w:space="0" w:color="auto"/>
        <w:left w:val="none" w:sz="0" w:space="0" w:color="auto"/>
        <w:bottom w:val="none" w:sz="0" w:space="0" w:color="auto"/>
        <w:right w:val="none" w:sz="0" w:space="0" w:color="auto"/>
      </w:divBdr>
    </w:div>
    <w:div w:id="164523891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12477207">
      <w:bodyDiv w:val="1"/>
      <w:marLeft w:val="0"/>
      <w:marRight w:val="0"/>
      <w:marTop w:val="0"/>
      <w:marBottom w:val="0"/>
      <w:divBdr>
        <w:top w:val="none" w:sz="0" w:space="0" w:color="auto"/>
        <w:left w:val="none" w:sz="0" w:space="0" w:color="auto"/>
        <w:bottom w:val="none" w:sz="0" w:space="0" w:color="auto"/>
        <w:right w:val="none" w:sz="0" w:space="0" w:color="auto"/>
      </w:divBdr>
      <w:divsChild>
        <w:div w:id="1913924871">
          <w:marLeft w:val="288"/>
          <w:marRight w:val="0"/>
          <w:marTop w:val="100"/>
          <w:marBottom w:val="0"/>
          <w:divBdr>
            <w:top w:val="none" w:sz="0" w:space="0" w:color="auto"/>
            <w:left w:val="none" w:sz="0" w:space="0" w:color="auto"/>
            <w:bottom w:val="none" w:sz="0" w:space="0" w:color="auto"/>
            <w:right w:val="none" w:sz="0" w:space="0" w:color="auto"/>
          </w:divBdr>
        </w:div>
        <w:div w:id="628441147">
          <w:marLeft w:val="562"/>
          <w:marRight w:val="0"/>
          <w:marTop w:val="100"/>
          <w:marBottom w:val="0"/>
          <w:divBdr>
            <w:top w:val="none" w:sz="0" w:space="0" w:color="auto"/>
            <w:left w:val="none" w:sz="0" w:space="0" w:color="auto"/>
            <w:bottom w:val="none" w:sz="0" w:space="0" w:color="auto"/>
            <w:right w:val="none" w:sz="0" w:space="0" w:color="auto"/>
          </w:divBdr>
        </w:div>
        <w:div w:id="935215715">
          <w:marLeft w:val="562"/>
          <w:marRight w:val="0"/>
          <w:marTop w:val="100"/>
          <w:marBottom w:val="0"/>
          <w:divBdr>
            <w:top w:val="none" w:sz="0" w:space="0" w:color="auto"/>
            <w:left w:val="none" w:sz="0" w:space="0" w:color="auto"/>
            <w:bottom w:val="none" w:sz="0" w:space="0" w:color="auto"/>
            <w:right w:val="none" w:sz="0" w:space="0" w:color="auto"/>
          </w:divBdr>
        </w:div>
        <w:div w:id="2072655946">
          <w:marLeft w:val="734"/>
          <w:marRight w:val="0"/>
          <w:marTop w:val="100"/>
          <w:marBottom w:val="0"/>
          <w:divBdr>
            <w:top w:val="none" w:sz="0" w:space="0" w:color="auto"/>
            <w:left w:val="none" w:sz="0" w:space="0" w:color="auto"/>
            <w:bottom w:val="none" w:sz="0" w:space="0" w:color="auto"/>
            <w:right w:val="none" w:sz="0" w:space="0" w:color="auto"/>
          </w:divBdr>
        </w:div>
        <w:div w:id="226187915">
          <w:marLeft w:val="734"/>
          <w:marRight w:val="0"/>
          <w:marTop w:val="100"/>
          <w:marBottom w:val="0"/>
          <w:divBdr>
            <w:top w:val="none" w:sz="0" w:space="0" w:color="auto"/>
            <w:left w:val="none" w:sz="0" w:space="0" w:color="auto"/>
            <w:bottom w:val="none" w:sz="0" w:space="0" w:color="auto"/>
            <w:right w:val="none" w:sz="0" w:space="0" w:color="auto"/>
          </w:divBdr>
        </w:div>
        <w:div w:id="1781879702">
          <w:marLeft w:val="734"/>
          <w:marRight w:val="0"/>
          <w:marTop w:val="100"/>
          <w:marBottom w:val="0"/>
          <w:divBdr>
            <w:top w:val="none" w:sz="0" w:space="0" w:color="auto"/>
            <w:left w:val="none" w:sz="0" w:space="0" w:color="auto"/>
            <w:bottom w:val="none" w:sz="0" w:space="0" w:color="auto"/>
            <w:right w:val="none" w:sz="0" w:space="0" w:color="auto"/>
          </w:divBdr>
        </w:div>
        <w:div w:id="792753580">
          <w:marLeft w:val="562"/>
          <w:marRight w:val="0"/>
          <w:marTop w:val="100"/>
          <w:marBottom w:val="0"/>
          <w:divBdr>
            <w:top w:val="none" w:sz="0" w:space="0" w:color="auto"/>
            <w:left w:val="none" w:sz="0" w:space="0" w:color="auto"/>
            <w:bottom w:val="none" w:sz="0" w:space="0" w:color="auto"/>
            <w:right w:val="none" w:sz="0" w:space="0" w:color="auto"/>
          </w:divBdr>
        </w:div>
        <w:div w:id="2028093247">
          <w:marLeft w:val="562"/>
          <w:marRight w:val="0"/>
          <w:marTop w:val="100"/>
          <w:marBottom w:val="0"/>
          <w:divBdr>
            <w:top w:val="none" w:sz="0" w:space="0" w:color="auto"/>
            <w:left w:val="none" w:sz="0" w:space="0" w:color="auto"/>
            <w:bottom w:val="none" w:sz="0" w:space="0" w:color="auto"/>
            <w:right w:val="none" w:sz="0" w:space="0" w:color="auto"/>
          </w:divBdr>
        </w:div>
      </w:divsChild>
    </w:div>
    <w:div w:id="1825201755">
      <w:bodyDiv w:val="1"/>
      <w:marLeft w:val="0"/>
      <w:marRight w:val="0"/>
      <w:marTop w:val="0"/>
      <w:marBottom w:val="0"/>
      <w:divBdr>
        <w:top w:val="none" w:sz="0" w:space="0" w:color="auto"/>
        <w:left w:val="none" w:sz="0" w:space="0" w:color="auto"/>
        <w:bottom w:val="none" w:sz="0" w:space="0" w:color="auto"/>
        <w:right w:val="none" w:sz="0" w:space="0" w:color="auto"/>
      </w:divBdr>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1985501236">
      <w:bodyDiv w:val="1"/>
      <w:marLeft w:val="0"/>
      <w:marRight w:val="0"/>
      <w:marTop w:val="0"/>
      <w:marBottom w:val="0"/>
      <w:divBdr>
        <w:top w:val="none" w:sz="0" w:space="0" w:color="auto"/>
        <w:left w:val="none" w:sz="0" w:space="0" w:color="auto"/>
        <w:bottom w:val="none" w:sz="0" w:space="0" w:color="auto"/>
        <w:right w:val="none" w:sz="0" w:space="0" w:color="auto"/>
      </w:divBdr>
    </w:div>
    <w:div w:id="1990403849">
      <w:bodyDiv w:val="1"/>
      <w:marLeft w:val="0"/>
      <w:marRight w:val="0"/>
      <w:marTop w:val="0"/>
      <w:marBottom w:val="0"/>
      <w:divBdr>
        <w:top w:val="none" w:sz="0" w:space="0" w:color="auto"/>
        <w:left w:val="none" w:sz="0" w:space="0" w:color="auto"/>
        <w:bottom w:val="none" w:sz="0" w:space="0" w:color="auto"/>
        <w:right w:val="none" w:sz="0" w:space="0" w:color="auto"/>
      </w:divBdr>
      <w:divsChild>
        <w:div w:id="2105761836">
          <w:marLeft w:val="734"/>
          <w:marRight w:val="0"/>
          <w:marTop w:val="100"/>
          <w:marBottom w:val="0"/>
          <w:divBdr>
            <w:top w:val="none" w:sz="0" w:space="0" w:color="auto"/>
            <w:left w:val="none" w:sz="0" w:space="0" w:color="auto"/>
            <w:bottom w:val="none" w:sz="0" w:space="0" w:color="auto"/>
            <w:right w:val="none" w:sz="0" w:space="0" w:color="auto"/>
          </w:divBdr>
        </w:div>
        <w:div w:id="673267452">
          <w:marLeft w:val="734"/>
          <w:marRight w:val="0"/>
          <w:marTop w:val="100"/>
          <w:marBottom w:val="0"/>
          <w:divBdr>
            <w:top w:val="none" w:sz="0" w:space="0" w:color="auto"/>
            <w:left w:val="none" w:sz="0" w:space="0" w:color="auto"/>
            <w:bottom w:val="none" w:sz="0" w:space="0" w:color="auto"/>
            <w:right w:val="none" w:sz="0" w:space="0" w:color="auto"/>
          </w:divBdr>
        </w:div>
      </w:divsChild>
    </w:div>
    <w:div w:id="2026637664">
      <w:bodyDiv w:val="1"/>
      <w:marLeft w:val="0"/>
      <w:marRight w:val="0"/>
      <w:marTop w:val="0"/>
      <w:marBottom w:val="0"/>
      <w:divBdr>
        <w:top w:val="none" w:sz="0" w:space="0" w:color="auto"/>
        <w:left w:val="none" w:sz="0" w:space="0" w:color="auto"/>
        <w:bottom w:val="none" w:sz="0" w:space="0" w:color="auto"/>
        <w:right w:val="none" w:sz="0" w:space="0" w:color="auto"/>
      </w:divBdr>
      <w:divsChild>
        <w:div w:id="93940222">
          <w:marLeft w:val="547"/>
          <w:marRight w:val="0"/>
          <w:marTop w:val="0"/>
          <w:marBottom w:val="0"/>
          <w:divBdr>
            <w:top w:val="none" w:sz="0" w:space="0" w:color="auto"/>
            <w:left w:val="none" w:sz="0" w:space="0" w:color="auto"/>
            <w:bottom w:val="none" w:sz="0" w:space="0" w:color="auto"/>
            <w:right w:val="none" w:sz="0" w:space="0" w:color="auto"/>
          </w:divBdr>
        </w:div>
        <w:div w:id="1525292206">
          <w:marLeft w:val="547"/>
          <w:marRight w:val="0"/>
          <w:marTop w:val="0"/>
          <w:marBottom w:val="0"/>
          <w:divBdr>
            <w:top w:val="none" w:sz="0" w:space="0" w:color="auto"/>
            <w:left w:val="none" w:sz="0" w:space="0" w:color="auto"/>
            <w:bottom w:val="none" w:sz="0" w:space="0" w:color="auto"/>
            <w:right w:val="none" w:sz="0" w:space="0" w:color="auto"/>
          </w:divBdr>
        </w:div>
        <w:div w:id="1333677645">
          <w:marLeft w:val="547"/>
          <w:marRight w:val="0"/>
          <w:marTop w:val="0"/>
          <w:marBottom w:val="0"/>
          <w:divBdr>
            <w:top w:val="none" w:sz="0" w:space="0" w:color="auto"/>
            <w:left w:val="none" w:sz="0" w:space="0" w:color="auto"/>
            <w:bottom w:val="none" w:sz="0" w:space="0" w:color="auto"/>
            <w:right w:val="none" w:sz="0" w:space="0" w:color="auto"/>
          </w:divBdr>
        </w:div>
        <w:div w:id="285046443">
          <w:marLeft w:val="547"/>
          <w:marRight w:val="0"/>
          <w:marTop w:val="0"/>
          <w:marBottom w:val="0"/>
          <w:divBdr>
            <w:top w:val="none" w:sz="0" w:space="0" w:color="auto"/>
            <w:left w:val="none" w:sz="0" w:space="0" w:color="auto"/>
            <w:bottom w:val="none" w:sz="0" w:space="0" w:color="auto"/>
            <w:right w:val="none" w:sz="0" w:space="0" w:color="auto"/>
          </w:divBdr>
        </w:div>
        <w:div w:id="621618396">
          <w:marLeft w:val="547"/>
          <w:marRight w:val="0"/>
          <w:marTop w:val="0"/>
          <w:marBottom w:val="0"/>
          <w:divBdr>
            <w:top w:val="none" w:sz="0" w:space="0" w:color="auto"/>
            <w:left w:val="none" w:sz="0" w:space="0" w:color="auto"/>
            <w:bottom w:val="none" w:sz="0" w:space="0" w:color="auto"/>
            <w:right w:val="none" w:sz="0" w:space="0" w:color="auto"/>
          </w:divBdr>
        </w:div>
        <w:div w:id="2079404148">
          <w:marLeft w:val="547"/>
          <w:marRight w:val="0"/>
          <w:marTop w:val="0"/>
          <w:marBottom w:val="0"/>
          <w:divBdr>
            <w:top w:val="none" w:sz="0" w:space="0" w:color="auto"/>
            <w:left w:val="none" w:sz="0" w:space="0" w:color="auto"/>
            <w:bottom w:val="none" w:sz="0" w:space="0" w:color="auto"/>
            <w:right w:val="none" w:sz="0" w:space="0" w:color="auto"/>
          </w:divBdr>
        </w:div>
      </w:divsChild>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4</Pages>
  <Words>1609</Words>
  <Characters>9176</Characters>
  <Application>Microsoft Office Word</Application>
  <DocSecurity>0</DocSecurity>
  <Lines>76</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NEC</vt:lpstr>
      <vt:lpstr>NEC</vt:lpstr>
      <vt:lpstr>OPPO</vt:lpstr>
    </vt:vector>
  </TitlesOfParts>
  <Company/>
  <LinksUpToDate>false</LinksUpToDate>
  <CharactersWithSpaces>10764</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90</cp:revision>
  <cp:lastPrinted>2008-01-31T16:09:00Z</cp:lastPrinted>
  <dcterms:created xsi:type="dcterms:W3CDTF">2024-07-10T04:42:00Z</dcterms:created>
  <dcterms:modified xsi:type="dcterms:W3CDTF">2024-11-07T09:38:00Z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2024-01-04T10:13:29Z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2888d044-97d4-45f9-ba2b-3546ec4ae28d</vt:lpwstr>
  </property>
  <property fmtid="{D5CDD505-2E9C-101B-9397-08002B2CF9AE}" pid="26" name="MSIP_Label_278005ce-31f4-4f90-bc26-ec23758efcb0_ContentBits">
    <vt:lpwstr>0</vt:lpwstr>
  </property>
</Properties>
</file>